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7B" w:rsidRDefault="00D21FDD" w:rsidP="00DA2E9B">
      <w:pPr>
        <w:spacing w:before="240" w:line="360" w:lineRule="auto"/>
        <w:jc w:val="center"/>
        <w:rPr>
          <w:rFonts w:ascii="Arial" w:hAnsi="Arial" w:cs="Arial"/>
          <w:b/>
          <w:bCs/>
          <w:color w:val="FFC000"/>
          <w:sz w:val="32"/>
          <w:szCs w:val="32"/>
        </w:rPr>
      </w:pPr>
      <w:r w:rsidRPr="00DA2E9B">
        <w:rPr>
          <w:rFonts w:ascii="Algerian" w:hAnsi="Algerian" w:cs="Calibri"/>
          <w:color w:val="FFC000"/>
          <w:sz w:val="72"/>
          <w:szCs w:val="72"/>
        </w:rPr>
        <w:t xml:space="preserve">DIE EERSTE GEMEENTE VAN YAHVAHSHUA </w:t>
      </w:r>
      <w:r w:rsidR="00F84EC5">
        <w:rPr>
          <w:rFonts w:ascii="Algerian" w:hAnsi="Algerian" w:cs="Calibri"/>
          <w:color w:val="FFC000"/>
          <w:sz w:val="72"/>
          <w:szCs w:val="72"/>
        </w:rPr>
        <w:t xml:space="preserve">IN                       </w:t>
      </w:r>
      <w:r w:rsidRPr="00DA2E9B">
        <w:rPr>
          <w:rFonts w:ascii="Algerian" w:hAnsi="Algerian" w:cs="Calibri"/>
          <w:color w:val="FFC000"/>
          <w:sz w:val="72"/>
          <w:szCs w:val="72"/>
        </w:rPr>
        <w:t>SUID AFRIKA</w:t>
      </w:r>
      <w:r w:rsidR="005C23C1">
        <w:rPr>
          <w:rFonts w:ascii="Algerian" w:hAnsi="Algerian" w:cs="Calibri"/>
          <w:color w:val="FFC000"/>
          <w:sz w:val="72"/>
          <w:szCs w:val="72"/>
        </w:rPr>
        <w:t xml:space="preserve"> </w:t>
      </w:r>
      <w:r w:rsidR="00370C8E" w:rsidRPr="00DA2E9B">
        <w:rPr>
          <w:rFonts w:ascii="Arial" w:hAnsi="Arial" w:cs="Arial"/>
          <w:b/>
          <w:bCs/>
          <w:color w:val="FFC000"/>
          <w:sz w:val="32"/>
          <w:szCs w:val="32"/>
        </w:rPr>
        <w:t>MONTANA PRETORIA</w:t>
      </w:r>
    </w:p>
    <w:p w:rsidR="00DA2E9B" w:rsidRDefault="00D357B8" w:rsidP="00F4717B">
      <w:pPr>
        <w:spacing w:before="240" w:line="360" w:lineRule="auto"/>
        <w:jc w:val="center"/>
        <w:rPr>
          <w:rFonts w:ascii="Arial Black" w:eastAsia="Calibri" w:hAnsi="Arial Black" w:cs="Times New Roman"/>
          <w:b/>
          <w:color w:val="FFC000"/>
          <w:sz w:val="20"/>
          <w:szCs w:val="20"/>
          <w:lang w:val="en-ZA"/>
        </w:rPr>
      </w:pPr>
      <w:r w:rsidRPr="00DA2E9B">
        <w:rPr>
          <w:rFonts w:ascii="Arial Black" w:eastAsia="Calibri" w:hAnsi="Arial Black" w:cs="Times New Roman"/>
          <w:b/>
          <w:color w:val="FFC000"/>
          <w:sz w:val="20"/>
          <w:szCs w:val="20"/>
          <w:lang w:val="en-ZA"/>
        </w:rPr>
        <w:t>(GESTIG 3 JANUARIE 2008)</w:t>
      </w:r>
    </w:p>
    <w:p w:rsidR="007D527E" w:rsidRDefault="00DA2E9B" w:rsidP="00DA2E9B">
      <w:pPr>
        <w:spacing w:before="240" w:line="360" w:lineRule="auto"/>
        <w:rPr>
          <w:rFonts w:ascii="Calibri" w:eastAsia="Calibri" w:hAnsi="Calibri" w:cs="Calibri"/>
          <w:b/>
          <w:sz w:val="24"/>
          <w:szCs w:val="24"/>
          <w:lang w:val="en-ZA"/>
        </w:rPr>
      </w:pPr>
      <w:r w:rsidRPr="00DA2E9B">
        <w:rPr>
          <w:rFonts w:ascii="Calibri" w:eastAsia="Calibri" w:hAnsi="Calibri" w:cs="Calibri"/>
          <w:b/>
          <w:sz w:val="24"/>
          <w:szCs w:val="24"/>
          <w:lang w:val="en-ZA"/>
        </w:rPr>
        <w:t>Postnet Suite 4</w:t>
      </w:r>
      <w:r>
        <w:rPr>
          <w:rFonts w:ascii="Calibri" w:eastAsia="Calibri" w:hAnsi="Calibri" w:cs="Calibri"/>
          <w:b/>
          <w:sz w:val="24"/>
          <w:szCs w:val="24"/>
          <w:lang w:val="en-ZA"/>
        </w:rPr>
        <w:t>2                                                                               E</w:t>
      </w:r>
      <w:r w:rsidR="00F84EC5">
        <w:rPr>
          <w:rFonts w:ascii="Calibri" w:eastAsia="Calibri" w:hAnsi="Calibri" w:cs="Calibri"/>
          <w:b/>
          <w:sz w:val="24"/>
          <w:szCs w:val="24"/>
          <w:lang w:val="en-ZA"/>
        </w:rPr>
        <w:t>-</w:t>
      </w:r>
      <w:r>
        <w:rPr>
          <w:rFonts w:ascii="Calibri" w:eastAsia="Calibri" w:hAnsi="Calibri" w:cs="Calibri"/>
          <w:b/>
          <w:sz w:val="24"/>
          <w:szCs w:val="24"/>
          <w:lang w:val="en-ZA"/>
        </w:rPr>
        <w:t xml:space="preserve">Pos:  </w:t>
      </w:r>
      <w:hyperlink r:id="rId6" w:history="1">
        <w:r w:rsidRPr="00C0396B">
          <w:rPr>
            <w:rStyle w:val="Hyperlink"/>
            <w:rFonts w:ascii="Calibri" w:eastAsia="Calibri" w:hAnsi="Calibri" w:cs="Calibri"/>
            <w:b/>
            <w:sz w:val="24"/>
            <w:szCs w:val="24"/>
            <w:lang w:val="en-ZA"/>
          </w:rPr>
          <w:t>drhannesr@gmail.com</w:t>
        </w:r>
      </w:hyperlink>
      <w:r w:rsidRPr="00DA2E9B">
        <w:rPr>
          <w:rFonts w:ascii="Calibri" w:eastAsia="Calibri" w:hAnsi="Calibri" w:cs="Calibri"/>
          <w:b/>
          <w:sz w:val="24"/>
          <w:szCs w:val="24"/>
          <w:lang w:val="en-ZA"/>
        </w:rPr>
        <w:t xml:space="preserve">Privaatsak x 504       </w:t>
      </w:r>
      <w:hyperlink r:id="rId7" w:history="1">
        <w:r w:rsidRPr="00C0396B">
          <w:rPr>
            <w:rStyle w:val="Hyperlink"/>
            <w:rFonts w:ascii="Calibri" w:eastAsia="Calibri" w:hAnsi="Calibri" w:cs="Calibri"/>
            <w:b/>
            <w:sz w:val="24"/>
            <w:szCs w:val="24"/>
            <w:lang w:val="en-ZA"/>
          </w:rPr>
          <w:t>eeebybelskool@gmail.com</w:t>
        </w:r>
      </w:hyperlink>
      <w:r w:rsidRPr="00DA2E9B">
        <w:rPr>
          <w:rFonts w:ascii="Calibri" w:eastAsia="Calibri" w:hAnsi="Calibri" w:cs="Calibri"/>
          <w:b/>
          <w:sz w:val="24"/>
          <w:szCs w:val="24"/>
          <w:lang w:val="en-ZA"/>
        </w:rPr>
        <w:t>S</w:t>
      </w:r>
      <w:r w:rsidR="00F316E6">
        <w:rPr>
          <w:rFonts w:ascii="Calibri" w:eastAsia="Calibri" w:hAnsi="Calibri" w:cs="Calibri"/>
          <w:b/>
          <w:sz w:val="24"/>
          <w:szCs w:val="24"/>
          <w:lang w:val="en-ZA"/>
        </w:rPr>
        <w:t>in</w:t>
      </w:r>
      <w:r w:rsidRPr="00DA2E9B">
        <w:rPr>
          <w:rFonts w:ascii="Calibri" w:eastAsia="Calibri" w:hAnsi="Calibri" w:cs="Calibri"/>
          <w:b/>
          <w:sz w:val="24"/>
          <w:szCs w:val="24"/>
          <w:lang w:val="en-ZA"/>
        </w:rPr>
        <w:t>oville</w:t>
      </w:r>
      <w:r>
        <w:rPr>
          <w:rFonts w:ascii="Calibri" w:eastAsia="Calibri" w:hAnsi="Calibri" w:cs="Calibri"/>
          <w:b/>
          <w:sz w:val="24"/>
          <w:szCs w:val="24"/>
          <w:lang w:val="en-ZA"/>
        </w:rPr>
        <w:t xml:space="preserve">                                                                                           Sel. </w:t>
      </w:r>
      <w:proofErr w:type="spellStart"/>
      <w:r>
        <w:rPr>
          <w:rFonts w:ascii="Calibri" w:eastAsia="Calibri" w:hAnsi="Calibri" w:cs="Calibri"/>
          <w:b/>
          <w:sz w:val="24"/>
          <w:szCs w:val="24"/>
          <w:lang w:val="en-ZA"/>
        </w:rPr>
        <w:t>Nommers</w:t>
      </w:r>
      <w:proofErr w:type="spellEnd"/>
      <w:r>
        <w:rPr>
          <w:rFonts w:ascii="Calibri" w:eastAsia="Calibri" w:hAnsi="Calibri" w:cs="Calibri"/>
          <w:b/>
          <w:sz w:val="24"/>
          <w:szCs w:val="24"/>
          <w:lang w:val="en-ZA"/>
        </w:rPr>
        <w:t xml:space="preserve">: </w:t>
      </w:r>
      <w:r w:rsidR="007D527E">
        <w:rPr>
          <w:rFonts w:ascii="Calibri" w:eastAsia="Calibri" w:hAnsi="Calibri" w:cs="Calibri"/>
          <w:b/>
          <w:sz w:val="24"/>
          <w:szCs w:val="24"/>
          <w:lang w:val="en-ZA"/>
        </w:rPr>
        <w:t xml:space="preserve"> 083 540 8352</w:t>
      </w:r>
      <w:r w:rsidRPr="00DA2E9B">
        <w:rPr>
          <w:rFonts w:ascii="Calibri" w:eastAsia="Calibri" w:hAnsi="Calibri" w:cs="Calibri"/>
          <w:b/>
          <w:sz w:val="24"/>
          <w:szCs w:val="24"/>
          <w:lang w:val="en-ZA"/>
        </w:rPr>
        <w:t xml:space="preserve">  </w:t>
      </w:r>
      <w:r w:rsidR="00DC5A98">
        <w:rPr>
          <w:rFonts w:ascii="Calibri" w:eastAsia="Calibri" w:hAnsi="Calibri" w:cs="Calibri"/>
          <w:b/>
          <w:sz w:val="24"/>
          <w:szCs w:val="24"/>
          <w:lang w:val="en-ZA"/>
        </w:rPr>
        <w:t xml:space="preserve">072 236 7123 </w:t>
      </w:r>
      <w:r w:rsidR="00DC5A98" w:rsidRPr="00DA2E9B">
        <w:rPr>
          <w:rFonts w:ascii="Calibri" w:eastAsia="Calibri" w:hAnsi="Calibri" w:cs="Calibri"/>
          <w:b/>
          <w:sz w:val="24"/>
          <w:szCs w:val="24"/>
          <w:lang w:val="en-ZA"/>
        </w:rPr>
        <w:t xml:space="preserve">                                                                                                                                                                                                       </w:t>
      </w:r>
      <w:r w:rsidRPr="00DA2E9B">
        <w:rPr>
          <w:rFonts w:ascii="Calibri" w:eastAsia="Calibri" w:hAnsi="Calibri" w:cs="Calibri"/>
          <w:b/>
          <w:sz w:val="24"/>
          <w:szCs w:val="24"/>
          <w:lang w:val="en-ZA"/>
        </w:rPr>
        <w:t xml:space="preserve">                                                                                                                                                                                                                  Pretoria </w:t>
      </w:r>
      <w:r w:rsidR="00DC5A98">
        <w:rPr>
          <w:rFonts w:ascii="Calibri" w:eastAsia="Calibri" w:hAnsi="Calibri" w:cs="Calibri"/>
          <w:b/>
          <w:sz w:val="24"/>
          <w:szCs w:val="24"/>
          <w:lang w:val="en-ZA"/>
        </w:rPr>
        <w:t xml:space="preserve">  </w:t>
      </w:r>
      <w:r w:rsidR="0028167E" w:rsidRPr="00DA2E9B">
        <w:rPr>
          <w:rFonts w:ascii="Calibri" w:eastAsia="Calibri" w:hAnsi="Calibri" w:cs="Calibri"/>
          <w:b/>
          <w:sz w:val="24"/>
          <w:szCs w:val="24"/>
          <w:lang w:val="en-ZA"/>
        </w:rPr>
        <w:t>0129</w:t>
      </w:r>
      <w:r w:rsidR="00DC5A98">
        <w:rPr>
          <w:rFonts w:ascii="Calibri" w:eastAsia="Calibri" w:hAnsi="Calibri" w:cs="Calibri"/>
          <w:b/>
          <w:sz w:val="24"/>
          <w:szCs w:val="24"/>
          <w:lang w:val="en-ZA"/>
        </w:rPr>
        <w:t xml:space="preserve">   </w:t>
      </w:r>
      <w:r w:rsidR="007D527E">
        <w:rPr>
          <w:rFonts w:ascii="Calibri" w:eastAsia="Calibri" w:hAnsi="Calibri" w:cs="Calibri"/>
          <w:b/>
          <w:sz w:val="24"/>
          <w:szCs w:val="24"/>
          <w:lang w:val="en-ZA"/>
        </w:rPr>
        <w:t xml:space="preserve">  </w:t>
      </w:r>
      <w:proofErr w:type="spellStart"/>
      <w:r w:rsidR="008E553F">
        <w:rPr>
          <w:rFonts w:ascii="Calibri" w:eastAsia="Calibri" w:hAnsi="Calibri" w:cs="Calibri"/>
          <w:b/>
          <w:sz w:val="24"/>
          <w:szCs w:val="24"/>
          <w:lang w:val="en-ZA"/>
        </w:rPr>
        <w:t>WhatsApp</w:t>
      </w:r>
      <w:proofErr w:type="spellEnd"/>
      <w:r w:rsidR="00DC5A98">
        <w:rPr>
          <w:rFonts w:ascii="Calibri" w:eastAsia="Calibri" w:hAnsi="Calibri" w:cs="Calibri"/>
          <w:b/>
          <w:sz w:val="24"/>
          <w:szCs w:val="24"/>
          <w:lang w:val="en-ZA"/>
        </w:rPr>
        <w:t xml:space="preserve">:    </w:t>
      </w:r>
      <w:r w:rsidR="007D527E">
        <w:rPr>
          <w:rFonts w:ascii="Calibri" w:eastAsia="Calibri" w:hAnsi="Calibri" w:cs="Calibri"/>
          <w:b/>
          <w:sz w:val="24"/>
          <w:szCs w:val="24"/>
          <w:lang w:val="en-ZA"/>
        </w:rPr>
        <w:t xml:space="preserve">072 236 7124                                                  </w:t>
      </w:r>
    </w:p>
    <w:p w:rsidR="007D527E" w:rsidRDefault="007D527E" w:rsidP="00DA2E9B">
      <w:pPr>
        <w:spacing w:before="240" w:line="360" w:lineRule="auto"/>
        <w:rPr>
          <w:rFonts w:ascii="Calibri" w:eastAsia="Calibri" w:hAnsi="Calibri" w:cs="Calibri"/>
          <w:b/>
          <w:sz w:val="24"/>
          <w:szCs w:val="24"/>
          <w:lang w:val="en-ZA"/>
        </w:rPr>
      </w:pPr>
      <w:r>
        <w:rPr>
          <w:rFonts w:ascii="Calibri" w:eastAsia="Calibri" w:hAnsi="Calibri" w:cs="Calibri"/>
          <w:b/>
          <w:sz w:val="24"/>
          <w:szCs w:val="24"/>
          <w:lang w:val="en-ZA"/>
        </w:rPr>
        <w:t xml:space="preserve">Web:      </w:t>
      </w:r>
      <w:hyperlink r:id="rId8" w:history="1">
        <w:r w:rsidRPr="00C0396B">
          <w:rPr>
            <w:rStyle w:val="Hyperlink"/>
            <w:rFonts w:ascii="Calibri" w:eastAsia="Calibri" w:hAnsi="Calibri" w:cs="Calibri"/>
            <w:b/>
            <w:sz w:val="24"/>
            <w:szCs w:val="24"/>
            <w:lang w:val="en-ZA"/>
          </w:rPr>
          <w:t>https://yahvahshua.co.za</w:t>
        </w:r>
      </w:hyperlink>
    </w:p>
    <w:p w:rsidR="007D527E" w:rsidRDefault="007D527E" w:rsidP="00DA2E9B">
      <w:pPr>
        <w:spacing w:before="240" w:line="360" w:lineRule="auto"/>
        <w:rPr>
          <w:rFonts w:ascii="Calibri" w:eastAsia="Calibri" w:hAnsi="Calibri" w:cs="Calibri"/>
          <w:b/>
          <w:sz w:val="28"/>
          <w:szCs w:val="28"/>
          <w:lang w:val="en-ZA"/>
        </w:rPr>
      </w:pPr>
      <w:proofErr w:type="spellStart"/>
      <w:r w:rsidRPr="007D527E">
        <w:rPr>
          <w:rFonts w:ascii="Calibri" w:eastAsia="Calibri" w:hAnsi="Calibri" w:cs="Calibri"/>
          <w:b/>
          <w:sz w:val="28"/>
          <w:szCs w:val="28"/>
          <w:lang w:val="en-ZA"/>
        </w:rPr>
        <w:t>Ons</w:t>
      </w:r>
      <w:proofErr w:type="spellEnd"/>
      <w:r>
        <w:rPr>
          <w:rFonts w:ascii="Calibri" w:eastAsia="Calibri" w:hAnsi="Calibri" w:cs="Calibri"/>
          <w:b/>
          <w:sz w:val="28"/>
          <w:szCs w:val="28"/>
          <w:lang w:val="en-ZA"/>
        </w:rPr>
        <w:t xml:space="preserve"> is </w:t>
      </w:r>
      <w:proofErr w:type="spellStart"/>
      <w:r>
        <w:rPr>
          <w:rFonts w:ascii="Calibri" w:eastAsia="Calibri" w:hAnsi="Calibri" w:cs="Calibri"/>
          <w:b/>
          <w:sz w:val="28"/>
          <w:szCs w:val="28"/>
          <w:lang w:val="en-ZA"/>
        </w:rPr>
        <w:t>een</w:t>
      </w:r>
      <w:proofErr w:type="spellEnd"/>
      <w:r>
        <w:rPr>
          <w:rFonts w:ascii="Calibri" w:eastAsia="Calibri" w:hAnsi="Calibri" w:cs="Calibri"/>
          <w:b/>
          <w:sz w:val="28"/>
          <w:szCs w:val="28"/>
          <w:lang w:val="en-ZA"/>
        </w:rPr>
        <w:t xml:space="preserve"> van die </w:t>
      </w:r>
      <w:proofErr w:type="spellStart"/>
      <w:r>
        <w:rPr>
          <w:rFonts w:ascii="Calibri" w:eastAsia="Calibri" w:hAnsi="Calibri" w:cs="Calibri"/>
          <w:b/>
          <w:sz w:val="28"/>
          <w:szCs w:val="28"/>
          <w:lang w:val="en-ZA"/>
        </w:rPr>
        <w:t>Oudste</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Godsdienstige</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Gelowe</w:t>
      </w:r>
      <w:proofErr w:type="spellEnd"/>
      <w:r>
        <w:rPr>
          <w:rFonts w:ascii="Calibri" w:eastAsia="Calibri" w:hAnsi="Calibri" w:cs="Calibri"/>
          <w:b/>
          <w:sz w:val="28"/>
          <w:szCs w:val="28"/>
          <w:lang w:val="en-ZA"/>
        </w:rPr>
        <w:t xml:space="preserve"> in die </w:t>
      </w:r>
      <w:proofErr w:type="spellStart"/>
      <w:r>
        <w:rPr>
          <w:rFonts w:ascii="Calibri" w:eastAsia="Calibri" w:hAnsi="Calibri" w:cs="Calibri"/>
          <w:b/>
          <w:sz w:val="28"/>
          <w:szCs w:val="28"/>
          <w:lang w:val="en-ZA"/>
        </w:rPr>
        <w:t>wêreld</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wie</w:t>
      </w:r>
      <w:proofErr w:type="spellEnd"/>
      <w:r>
        <w:rPr>
          <w:rFonts w:ascii="Calibri" w:eastAsia="Calibri" w:hAnsi="Calibri" w:cs="Calibri"/>
          <w:b/>
          <w:sz w:val="28"/>
          <w:szCs w:val="28"/>
          <w:lang w:val="en-ZA"/>
        </w:rPr>
        <w:t xml:space="preserve"> reeds </w:t>
      </w:r>
      <w:proofErr w:type="spellStart"/>
      <w:r>
        <w:rPr>
          <w:rFonts w:ascii="Calibri" w:eastAsia="Calibri" w:hAnsi="Calibri" w:cs="Calibri"/>
          <w:b/>
          <w:sz w:val="28"/>
          <w:szCs w:val="28"/>
          <w:lang w:val="en-ZA"/>
        </w:rPr>
        <w:t>vir</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bykans</w:t>
      </w:r>
      <w:proofErr w:type="spellEnd"/>
      <w:r>
        <w:rPr>
          <w:rFonts w:ascii="Calibri" w:eastAsia="Calibri" w:hAnsi="Calibri" w:cs="Calibri"/>
          <w:b/>
          <w:sz w:val="28"/>
          <w:szCs w:val="28"/>
          <w:lang w:val="en-ZA"/>
        </w:rPr>
        <w:t xml:space="preserve"> Twee </w:t>
      </w:r>
      <w:proofErr w:type="spellStart"/>
      <w:r>
        <w:rPr>
          <w:rFonts w:ascii="Calibri" w:eastAsia="Calibri" w:hAnsi="Calibri" w:cs="Calibri"/>
          <w:b/>
          <w:sz w:val="28"/>
          <w:szCs w:val="28"/>
          <w:lang w:val="en-ZA"/>
        </w:rPr>
        <w:t>Duisendjaar</w:t>
      </w:r>
      <w:proofErr w:type="spellEnd"/>
      <w:r w:rsidR="00704587">
        <w:rPr>
          <w:rFonts w:ascii="Calibri" w:eastAsia="Calibri" w:hAnsi="Calibri" w:cs="Calibri"/>
          <w:b/>
          <w:sz w:val="28"/>
          <w:szCs w:val="28"/>
          <w:lang w:val="en-ZA"/>
        </w:rPr>
        <w:t>,</w:t>
      </w:r>
      <w:r>
        <w:rPr>
          <w:rFonts w:ascii="Calibri" w:eastAsia="Calibri" w:hAnsi="Calibri" w:cs="Calibri"/>
          <w:b/>
          <w:sz w:val="28"/>
          <w:szCs w:val="28"/>
          <w:lang w:val="en-ZA"/>
        </w:rPr>
        <w:t xml:space="preserve"> in die </w:t>
      </w:r>
      <w:proofErr w:type="spellStart"/>
      <w:r>
        <w:rPr>
          <w:rFonts w:ascii="Calibri" w:eastAsia="Calibri" w:hAnsi="Calibri" w:cs="Calibri"/>
          <w:b/>
          <w:sz w:val="28"/>
          <w:szCs w:val="28"/>
          <w:lang w:val="en-ZA"/>
        </w:rPr>
        <w:t>Geopenbaarde</w:t>
      </w:r>
      <w:proofErr w:type="spellEnd"/>
      <w:r>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Na</w:t>
      </w:r>
      <w:r w:rsidR="00704587">
        <w:rPr>
          <w:rFonts w:ascii="Calibri" w:eastAsia="Calibri" w:hAnsi="Calibri" w:cs="Calibri"/>
          <w:b/>
          <w:sz w:val="28"/>
          <w:szCs w:val="28"/>
          <w:lang w:val="en-ZA"/>
        </w:rPr>
        <w:t>am</w:t>
      </w:r>
      <w:proofErr w:type="spellEnd"/>
      <w:r w:rsidR="00704587">
        <w:rPr>
          <w:rFonts w:ascii="Calibri" w:eastAsia="Calibri" w:hAnsi="Calibri" w:cs="Calibri"/>
          <w:b/>
          <w:sz w:val="28"/>
          <w:szCs w:val="28"/>
          <w:lang w:val="en-ZA"/>
        </w:rPr>
        <w:t xml:space="preserve"> van YAHVAH </w:t>
      </w:r>
      <w:proofErr w:type="spellStart"/>
      <w:r w:rsidR="00704587">
        <w:rPr>
          <w:rFonts w:ascii="Calibri" w:eastAsia="Calibri" w:hAnsi="Calibri" w:cs="Calibri"/>
          <w:b/>
          <w:sz w:val="28"/>
          <w:szCs w:val="28"/>
          <w:lang w:val="en-ZA"/>
        </w:rPr>
        <w:t>ons</w:t>
      </w:r>
      <w:proofErr w:type="spellEnd"/>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Elohim</w:t>
      </w:r>
      <w:proofErr w:type="spellEnd"/>
      <w:r w:rsidR="00F84EC5">
        <w:rPr>
          <w:rFonts w:ascii="Calibri" w:eastAsia="Calibri" w:hAnsi="Calibri" w:cs="Calibri"/>
          <w:b/>
          <w:sz w:val="28"/>
          <w:szCs w:val="28"/>
          <w:lang w:val="en-ZA"/>
        </w:rPr>
        <w:t>,</w:t>
      </w:r>
      <w:r w:rsidR="00704587">
        <w:rPr>
          <w:rFonts w:ascii="Calibri" w:eastAsia="Calibri" w:hAnsi="Calibri" w:cs="Calibri"/>
          <w:b/>
          <w:sz w:val="28"/>
          <w:szCs w:val="28"/>
          <w:lang w:val="en-ZA"/>
        </w:rPr>
        <w:t xml:space="preserve"> (God) </w:t>
      </w:r>
      <w:proofErr w:type="spellStart"/>
      <w:r w:rsidR="00704587">
        <w:rPr>
          <w:rFonts w:ascii="Calibri" w:eastAsia="Calibri" w:hAnsi="Calibri" w:cs="Calibri"/>
          <w:b/>
          <w:sz w:val="28"/>
          <w:szCs w:val="28"/>
          <w:lang w:val="en-ZA"/>
        </w:rPr>
        <w:t>f</w:t>
      </w:r>
      <w:r w:rsidR="00C53148">
        <w:rPr>
          <w:rFonts w:ascii="Calibri" w:eastAsia="Calibri" w:hAnsi="Calibri" w:cs="Calibri"/>
          <w:b/>
          <w:sz w:val="28"/>
          <w:szCs w:val="28"/>
          <w:lang w:val="en-ZA"/>
        </w:rPr>
        <w:t>u</w:t>
      </w:r>
      <w:r w:rsidR="00704587">
        <w:rPr>
          <w:rFonts w:ascii="Calibri" w:eastAsia="Calibri" w:hAnsi="Calibri" w:cs="Calibri"/>
          <w:b/>
          <w:sz w:val="28"/>
          <w:szCs w:val="28"/>
          <w:lang w:val="en-ZA"/>
        </w:rPr>
        <w:t>nks</w:t>
      </w:r>
      <w:r w:rsidR="00C9372F">
        <w:rPr>
          <w:rFonts w:ascii="Calibri" w:eastAsia="Calibri" w:hAnsi="Calibri" w:cs="Calibri"/>
          <w:b/>
          <w:sz w:val="28"/>
          <w:szCs w:val="28"/>
          <w:lang w:val="en-ZA"/>
        </w:rPr>
        <w:t>io</w:t>
      </w:r>
      <w:r w:rsidR="00704587">
        <w:rPr>
          <w:rFonts w:ascii="Calibri" w:eastAsia="Calibri" w:hAnsi="Calibri" w:cs="Calibri"/>
          <w:b/>
          <w:sz w:val="28"/>
          <w:szCs w:val="28"/>
          <w:lang w:val="en-ZA"/>
        </w:rPr>
        <w:t>neer</w:t>
      </w:r>
      <w:proofErr w:type="spellEnd"/>
      <w:r w:rsidR="00691746">
        <w:rPr>
          <w:rFonts w:ascii="Calibri" w:eastAsia="Calibri" w:hAnsi="Calibri" w:cs="Calibri"/>
          <w:b/>
          <w:sz w:val="28"/>
          <w:szCs w:val="28"/>
          <w:lang w:val="en-ZA"/>
        </w:rPr>
        <w:t xml:space="preserve"> </w:t>
      </w:r>
      <w:r w:rsidR="00704587">
        <w:rPr>
          <w:rFonts w:ascii="Calibri" w:eastAsia="Calibri" w:hAnsi="Calibri" w:cs="Calibri"/>
          <w:b/>
          <w:sz w:val="28"/>
          <w:szCs w:val="28"/>
          <w:lang w:val="en-ZA"/>
        </w:rPr>
        <w:t>en</w:t>
      </w:r>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leef</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volgens</w:t>
      </w:r>
      <w:proofErr w:type="spellEnd"/>
      <w:r w:rsidR="00704587">
        <w:rPr>
          <w:rFonts w:ascii="Calibri" w:eastAsia="Calibri" w:hAnsi="Calibri" w:cs="Calibri"/>
          <w:b/>
          <w:sz w:val="28"/>
          <w:szCs w:val="28"/>
          <w:lang w:val="en-ZA"/>
        </w:rPr>
        <w:t xml:space="preserve">: </w:t>
      </w:r>
      <w:r w:rsidR="00704587" w:rsidRPr="00F84EC5">
        <w:rPr>
          <w:rFonts w:ascii="Calibri" w:eastAsia="Calibri" w:hAnsi="Calibri" w:cs="Calibri"/>
          <w:b/>
          <w:i/>
          <w:iCs/>
          <w:sz w:val="28"/>
          <w:szCs w:val="28"/>
          <w:lang w:val="en-ZA"/>
        </w:rPr>
        <w:t>The Restoration of the Original Sacred Name Bible, the Rotherham Version</w:t>
      </w:r>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Hierdie</w:t>
      </w:r>
      <w:proofErr w:type="spellEnd"/>
      <w:r w:rsidR="00DC5A98">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spesifieke</w:t>
      </w:r>
      <w:proofErr w:type="spellEnd"/>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Engelse</w:t>
      </w:r>
      <w:proofErr w:type="spellEnd"/>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Bybel</w:t>
      </w:r>
      <w:proofErr w:type="spellEnd"/>
      <w:r w:rsidR="00704587">
        <w:rPr>
          <w:rFonts w:ascii="Calibri" w:eastAsia="Calibri" w:hAnsi="Calibri" w:cs="Calibri"/>
          <w:b/>
          <w:sz w:val="28"/>
          <w:szCs w:val="28"/>
          <w:lang w:val="en-ZA"/>
        </w:rPr>
        <w:t xml:space="preserve"> was in 1860 </w:t>
      </w:r>
      <w:proofErr w:type="spellStart"/>
      <w:r w:rsidR="00704587">
        <w:rPr>
          <w:rFonts w:ascii="Calibri" w:eastAsia="Calibri" w:hAnsi="Calibri" w:cs="Calibri"/>
          <w:b/>
          <w:sz w:val="28"/>
          <w:szCs w:val="28"/>
          <w:lang w:val="en-ZA"/>
        </w:rPr>
        <w:t>deur</w:t>
      </w:r>
      <w:proofErr w:type="spellEnd"/>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ene</w:t>
      </w:r>
      <w:proofErr w:type="spellEnd"/>
      <w:r w:rsidR="00704587">
        <w:rPr>
          <w:rFonts w:ascii="Calibri" w:eastAsia="Calibri" w:hAnsi="Calibri" w:cs="Calibri"/>
          <w:b/>
          <w:sz w:val="28"/>
          <w:szCs w:val="28"/>
          <w:lang w:val="en-ZA"/>
        </w:rPr>
        <w:t>: Dr. Jose</w:t>
      </w:r>
      <w:r w:rsidR="00F84EC5">
        <w:rPr>
          <w:rFonts w:ascii="Calibri" w:eastAsia="Calibri" w:hAnsi="Calibri" w:cs="Calibri"/>
          <w:b/>
          <w:sz w:val="28"/>
          <w:szCs w:val="28"/>
          <w:lang w:val="en-ZA"/>
        </w:rPr>
        <w:t>ph</w:t>
      </w:r>
      <w:r w:rsidR="00DC5A98">
        <w:rPr>
          <w:rFonts w:ascii="Calibri" w:eastAsia="Calibri" w:hAnsi="Calibri" w:cs="Calibri"/>
          <w:b/>
          <w:sz w:val="28"/>
          <w:szCs w:val="28"/>
          <w:lang w:val="en-ZA"/>
        </w:rPr>
        <w:t xml:space="preserve"> </w:t>
      </w:r>
      <w:proofErr w:type="spellStart"/>
      <w:r w:rsidR="00DC5A98">
        <w:rPr>
          <w:rFonts w:ascii="Calibri" w:eastAsia="Calibri" w:hAnsi="Calibri" w:cs="Calibri"/>
          <w:b/>
          <w:sz w:val="28"/>
          <w:szCs w:val="28"/>
          <w:lang w:val="en-ZA"/>
        </w:rPr>
        <w:t>Bry</w:t>
      </w:r>
      <w:r w:rsidR="00704587">
        <w:rPr>
          <w:rFonts w:ascii="Calibri" w:eastAsia="Calibri" w:hAnsi="Calibri" w:cs="Calibri"/>
          <w:b/>
          <w:sz w:val="28"/>
          <w:szCs w:val="28"/>
          <w:lang w:val="en-ZA"/>
        </w:rPr>
        <w:t>and</w:t>
      </w:r>
      <w:proofErr w:type="spellEnd"/>
      <w:r w:rsidR="00704587">
        <w:rPr>
          <w:rFonts w:ascii="Calibri" w:eastAsia="Calibri" w:hAnsi="Calibri" w:cs="Calibri"/>
          <w:b/>
          <w:sz w:val="28"/>
          <w:szCs w:val="28"/>
          <w:lang w:val="en-ZA"/>
        </w:rPr>
        <w:t xml:space="preserve"> Rotherham </w:t>
      </w:r>
      <w:proofErr w:type="spellStart"/>
      <w:r w:rsidR="00704587">
        <w:rPr>
          <w:rFonts w:ascii="Calibri" w:eastAsia="Calibri" w:hAnsi="Calibri" w:cs="Calibri"/>
          <w:b/>
          <w:sz w:val="28"/>
          <w:szCs w:val="28"/>
          <w:lang w:val="en-ZA"/>
        </w:rPr>
        <w:t>vertaal</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uit</w:t>
      </w:r>
      <w:proofErr w:type="spellEnd"/>
      <w:r w:rsidR="00704587">
        <w:rPr>
          <w:rFonts w:ascii="Calibri" w:eastAsia="Calibri" w:hAnsi="Calibri" w:cs="Calibri"/>
          <w:b/>
          <w:sz w:val="28"/>
          <w:szCs w:val="28"/>
          <w:lang w:val="en-ZA"/>
        </w:rPr>
        <w:t xml:space="preserve"> die </w:t>
      </w:r>
      <w:proofErr w:type="spellStart"/>
      <w:r w:rsidR="00704587">
        <w:rPr>
          <w:rFonts w:ascii="Calibri" w:eastAsia="Calibri" w:hAnsi="Calibri" w:cs="Calibri"/>
          <w:b/>
          <w:sz w:val="28"/>
          <w:szCs w:val="28"/>
          <w:lang w:val="en-ZA"/>
        </w:rPr>
        <w:t>Oorspronklike</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Antieke</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Hebre</w:t>
      </w:r>
      <w:r w:rsidR="00F84EC5">
        <w:rPr>
          <w:rFonts w:ascii="Calibri" w:eastAsia="Calibri" w:hAnsi="Calibri" w:cs="Calibri"/>
          <w:b/>
          <w:sz w:val="28"/>
          <w:szCs w:val="28"/>
          <w:lang w:val="en-ZA"/>
        </w:rPr>
        <w:t>ërse</w:t>
      </w:r>
      <w:proofErr w:type="spellEnd"/>
      <w:r w:rsidR="00691746">
        <w:rPr>
          <w:rFonts w:ascii="Calibri" w:eastAsia="Calibri" w:hAnsi="Calibri" w:cs="Calibri"/>
          <w:b/>
          <w:sz w:val="28"/>
          <w:szCs w:val="28"/>
          <w:lang w:val="en-ZA"/>
        </w:rPr>
        <w:t xml:space="preserve"> </w:t>
      </w:r>
      <w:proofErr w:type="spellStart"/>
      <w:r w:rsidR="00D3540B">
        <w:rPr>
          <w:rFonts w:ascii="Calibri" w:eastAsia="Calibri" w:hAnsi="Calibri" w:cs="Calibri"/>
          <w:b/>
          <w:sz w:val="28"/>
          <w:szCs w:val="28"/>
          <w:lang w:val="en-ZA"/>
        </w:rPr>
        <w:t>Aflabet</w:t>
      </w:r>
      <w:proofErr w:type="spellEnd"/>
      <w:r w:rsidR="00D3540B">
        <w:rPr>
          <w:rFonts w:ascii="Calibri" w:eastAsia="Calibri" w:hAnsi="Calibri" w:cs="Calibri"/>
          <w:b/>
          <w:sz w:val="28"/>
          <w:szCs w:val="28"/>
          <w:lang w:val="en-ZA"/>
        </w:rPr>
        <w:t xml:space="preserve">. </w:t>
      </w:r>
      <w:proofErr w:type="spellStart"/>
      <w:r w:rsidR="00D3540B">
        <w:rPr>
          <w:rFonts w:ascii="Calibri" w:eastAsia="Calibri" w:hAnsi="Calibri" w:cs="Calibri"/>
          <w:b/>
          <w:sz w:val="28"/>
          <w:szCs w:val="28"/>
          <w:lang w:val="en-ZA"/>
        </w:rPr>
        <w:t>Ons</w:t>
      </w:r>
      <w:proofErr w:type="spellEnd"/>
      <w:r w:rsidR="00D3540B">
        <w:rPr>
          <w:rFonts w:ascii="Calibri" w:eastAsia="Calibri" w:hAnsi="Calibri" w:cs="Calibri"/>
          <w:b/>
          <w:sz w:val="28"/>
          <w:szCs w:val="28"/>
          <w:lang w:val="en-ZA"/>
        </w:rPr>
        <w:t xml:space="preserve"> word </w:t>
      </w:r>
      <w:proofErr w:type="spellStart"/>
      <w:r w:rsidR="00D3540B">
        <w:rPr>
          <w:rFonts w:ascii="Calibri" w:eastAsia="Calibri" w:hAnsi="Calibri" w:cs="Calibri"/>
          <w:b/>
          <w:sz w:val="28"/>
          <w:szCs w:val="28"/>
          <w:lang w:val="en-ZA"/>
        </w:rPr>
        <w:t>erken</w:t>
      </w:r>
      <w:proofErr w:type="spellEnd"/>
      <w:r w:rsidR="00D3540B">
        <w:rPr>
          <w:rFonts w:ascii="Calibri" w:eastAsia="Calibri" w:hAnsi="Calibri" w:cs="Calibri"/>
          <w:b/>
          <w:sz w:val="28"/>
          <w:szCs w:val="28"/>
          <w:lang w:val="en-ZA"/>
        </w:rPr>
        <w:t xml:space="preserve"> as YAHV</w:t>
      </w:r>
      <w:r w:rsidR="00704587">
        <w:rPr>
          <w:rFonts w:ascii="Calibri" w:eastAsia="Calibri" w:hAnsi="Calibri" w:cs="Calibri"/>
          <w:b/>
          <w:sz w:val="28"/>
          <w:szCs w:val="28"/>
          <w:lang w:val="en-ZA"/>
        </w:rPr>
        <w:t xml:space="preserve">ISTE </w:t>
      </w:r>
      <w:proofErr w:type="spellStart"/>
      <w:r w:rsidR="00704587">
        <w:rPr>
          <w:rFonts w:ascii="Calibri" w:eastAsia="Calibri" w:hAnsi="Calibri" w:cs="Calibri"/>
          <w:b/>
          <w:sz w:val="28"/>
          <w:szCs w:val="28"/>
          <w:lang w:val="en-ZA"/>
        </w:rPr>
        <w:t>volgens</w:t>
      </w:r>
      <w:proofErr w:type="spellEnd"/>
      <w:r w:rsidR="00704587">
        <w:rPr>
          <w:rFonts w:ascii="Calibri" w:eastAsia="Calibri" w:hAnsi="Calibri" w:cs="Calibri"/>
          <w:b/>
          <w:sz w:val="28"/>
          <w:szCs w:val="28"/>
          <w:lang w:val="en-ZA"/>
        </w:rPr>
        <w:t xml:space="preserve">; 1 </w:t>
      </w:r>
      <w:proofErr w:type="spellStart"/>
      <w:r w:rsidR="00704587">
        <w:rPr>
          <w:rFonts w:ascii="Calibri" w:eastAsia="Calibri" w:hAnsi="Calibri" w:cs="Calibri"/>
          <w:b/>
          <w:sz w:val="28"/>
          <w:szCs w:val="28"/>
          <w:lang w:val="en-ZA"/>
        </w:rPr>
        <w:t>Petrus</w:t>
      </w:r>
      <w:proofErr w:type="spellEnd"/>
      <w:r w:rsidR="00704587">
        <w:rPr>
          <w:rFonts w:ascii="Calibri" w:eastAsia="Calibri" w:hAnsi="Calibri" w:cs="Calibri"/>
          <w:b/>
          <w:sz w:val="28"/>
          <w:szCs w:val="28"/>
          <w:lang w:val="en-ZA"/>
        </w:rPr>
        <w:t xml:space="preserve"> </w:t>
      </w:r>
      <w:r w:rsidR="007A29BD">
        <w:rPr>
          <w:rFonts w:ascii="Calibri" w:eastAsia="Calibri" w:hAnsi="Calibri" w:cs="Calibri"/>
          <w:b/>
          <w:sz w:val="28"/>
          <w:szCs w:val="28"/>
          <w:lang w:val="en-ZA"/>
        </w:rPr>
        <w:t>4</w:t>
      </w:r>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vers</w:t>
      </w:r>
      <w:proofErr w:type="spellEnd"/>
      <w:r w:rsidR="00704587">
        <w:rPr>
          <w:rFonts w:ascii="Calibri" w:eastAsia="Calibri" w:hAnsi="Calibri" w:cs="Calibri"/>
          <w:b/>
          <w:sz w:val="28"/>
          <w:szCs w:val="28"/>
          <w:lang w:val="en-ZA"/>
        </w:rPr>
        <w:t xml:space="preserve"> </w:t>
      </w:r>
      <w:r w:rsidR="007A29BD">
        <w:rPr>
          <w:rFonts w:ascii="Calibri" w:eastAsia="Calibri" w:hAnsi="Calibri" w:cs="Calibri"/>
          <w:b/>
          <w:sz w:val="28"/>
          <w:szCs w:val="28"/>
          <w:lang w:val="en-ZA"/>
        </w:rPr>
        <w:t>16</w:t>
      </w:r>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volgens</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hierdie</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genoemde</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Bybel</w:t>
      </w:r>
      <w:proofErr w:type="spellEnd"/>
      <w:r w:rsidR="00704587">
        <w:rPr>
          <w:rFonts w:ascii="Calibri" w:eastAsia="Calibri" w:hAnsi="Calibri" w:cs="Calibri"/>
          <w:b/>
          <w:sz w:val="28"/>
          <w:szCs w:val="28"/>
          <w:lang w:val="en-ZA"/>
        </w:rPr>
        <w:t xml:space="preserve">.  </w:t>
      </w:r>
    </w:p>
    <w:p w:rsidR="00704587" w:rsidRDefault="006E7539" w:rsidP="00DA2E9B">
      <w:pPr>
        <w:spacing w:before="240" w:line="360" w:lineRule="auto"/>
        <w:rPr>
          <w:rFonts w:ascii="Calibri" w:eastAsia="Calibri" w:hAnsi="Calibri" w:cs="Calibri"/>
          <w:b/>
          <w:sz w:val="28"/>
          <w:szCs w:val="28"/>
          <w:lang w:val="en-ZA"/>
        </w:rPr>
      </w:pPr>
      <w:r>
        <w:rPr>
          <w:rFonts w:ascii="Calibri" w:eastAsia="Calibri" w:hAnsi="Calibri" w:cs="Calibri"/>
          <w:b/>
          <w:sz w:val="28"/>
          <w:szCs w:val="28"/>
          <w:lang w:val="en-ZA"/>
        </w:rPr>
        <w:t xml:space="preserve">As </w:t>
      </w:r>
      <w:r w:rsidR="00704587">
        <w:rPr>
          <w:rFonts w:ascii="Calibri" w:eastAsia="Calibri" w:hAnsi="Calibri" w:cs="Calibri"/>
          <w:b/>
          <w:sz w:val="28"/>
          <w:szCs w:val="28"/>
          <w:lang w:val="en-ZA"/>
        </w:rPr>
        <w:t xml:space="preserve">u </w:t>
      </w:r>
      <w:proofErr w:type="spellStart"/>
      <w:r w:rsidR="00704587">
        <w:rPr>
          <w:rFonts w:ascii="Calibri" w:eastAsia="Calibri" w:hAnsi="Calibri" w:cs="Calibri"/>
          <w:b/>
          <w:sz w:val="28"/>
          <w:szCs w:val="28"/>
          <w:lang w:val="en-ZA"/>
        </w:rPr>
        <w:t>meer</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wil</w:t>
      </w:r>
      <w:proofErr w:type="spellEnd"/>
      <w:r w:rsidR="00D3540B">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weet</w:t>
      </w:r>
      <w:proofErr w:type="spellEnd"/>
      <w:r w:rsidR="00704587">
        <w:rPr>
          <w:rFonts w:ascii="Calibri" w:eastAsia="Calibri" w:hAnsi="Calibri" w:cs="Calibri"/>
          <w:b/>
          <w:sz w:val="28"/>
          <w:szCs w:val="28"/>
          <w:lang w:val="en-ZA"/>
        </w:rPr>
        <w:t xml:space="preserve"> is u </w:t>
      </w:r>
      <w:proofErr w:type="spellStart"/>
      <w:r w:rsidR="00704587">
        <w:rPr>
          <w:rFonts w:ascii="Calibri" w:eastAsia="Calibri" w:hAnsi="Calibri" w:cs="Calibri"/>
          <w:b/>
          <w:sz w:val="28"/>
          <w:szCs w:val="28"/>
          <w:lang w:val="en-ZA"/>
        </w:rPr>
        <w:t>welkom</w:t>
      </w:r>
      <w:proofErr w:type="spellEnd"/>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om</w:t>
      </w:r>
      <w:proofErr w:type="spellEnd"/>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ons</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Web</w:t>
      </w:r>
      <w:r>
        <w:rPr>
          <w:rFonts w:ascii="Calibri" w:eastAsia="Calibri" w:hAnsi="Calibri" w:cs="Calibri"/>
          <w:b/>
          <w:sz w:val="28"/>
          <w:szCs w:val="28"/>
          <w:lang w:val="en-ZA"/>
        </w:rPr>
        <w:t>t</w:t>
      </w:r>
      <w:r w:rsidR="00704587">
        <w:rPr>
          <w:rFonts w:ascii="Calibri" w:eastAsia="Calibri" w:hAnsi="Calibri" w:cs="Calibri"/>
          <w:b/>
          <w:sz w:val="28"/>
          <w:szCs w:val="28"/>
          <w:lang w:val="en-ZA"/>
        </w:rPr>
        <w:t>uiste</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te</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besoek</w:t>
      </w:r>
      <w:proofErr w:type="spellEnd"/>
      <w:r w:rsidR="00704587">
        <w:rPr>
          <w:rFonts w:ascii="Calibri" w:eastAsia="Calibri" w:hAnsi="Calibri" w:cs="Calibri"/>
          <w:b/>
          <w:sz w:val="28"/>
          <w:szCs w:val="28"/>
          <w:lang w:val="en-ZA"/>
        </w:rPr>
        <w:t xml:space="preserve"> by: </w:t>
      </w:r>
      <w:hyperlink r:id="rId9" w:history="1">
        <w:r w:rsidR="00704587" w:rsidRPr="00C0396B">
          <w:rPr>
            <w:rStyle w:val="Hyperlink"/>
            <w:rFonts w:ascii="Calibri" w:eastAsia="Calibri" w:hAnsi="Calibri" w:cs="Calibri"/>
            <w:b/>
            <w:sz w:val="28"/>
            <w:szCs w:val="28"/>
            <w:lang w:val="en-ZA"/>
          </w:rPr>
          <w:t>https://yahvahshua.co.za</w:t>
        </w:r>
      </w:hyperlink>
      <w:r w:rsidR="00704587">
        <w:rPr>
          <w:rFonts w:ascii="Calibri" w:eastAsia="Calibri" w:hAnsi="Calibri" w:cs="Calibri"/>
          <w:b/>
          <w:sz w:val="28"/>
          <w:szCs w:val="28"/>
          <w:lang w:val="en-ZA"/>
        </w:rPr>
        <w:t xml:space="preserve"> Lees die </w:t>
      </w:r>
      <w:proofErr w:type="spellStart"/>
      <w:r w:rsidR="00704587">
        <w:rPr>
          <w:rFonts w:ascii="Calibri" w:eastAsia="Calibri" w:hAnsi="Calibri" w:cs="Calibri"/>
          <w:b/>
          <w:sz w:val="28"/>
          <w:szCs w:val="28"/>
          <w:lang w:val="en-ZA"/>
        </w:rPr>
        <w:t>artikel</w:t>
      </w:r>
      <w:proofErr w:type="spellEnd"/>
      <w:r w:rsidR="00704587">
        <w:rPr>
          <w:rFonts w:ascii="Calibri" w:eastAsia="Calibri" w:hAnsi="Calibri" w:cs="Calibri"/>
          <w:b/>
          <w:sz w:val="28"/>
          <w:szCs w:val="28"/>
          <w:lang w:val="en-ZA"/>
        </w:rPr>
        <w:t xml:space="preserve">: WAT IS JOU GOD SE NAAM?  </w:t>
      </w:r>
    </w:p>
    <w:p w:rsidR="003B4CE2" w:rsidRDefault="00E93CEC" w:rsidP="00DA2E9B">
      <w:pPr>
        <w:spacing w:before="240" w:line="360" w:lineRule="auto"/>
        <w:rPr>
          <w:rFonts w:ascii="Calibri" w:eastAsia="Calibri" w:hAnsi="Calibri" w:cs="Calibri"/>
          <w:b/>
          <w:sz w:val="28"/>
          <w:szCs w:val="28"/>
          <w:lang w:val="en-ZA"/>
        </w:rPr>
      </w:pPr>
      <w:r>
        <w:rPr>
          <w:rFonts w:ascii="Calibri" w:eastAsia="Calibri" w:hAnsi="Calibri" w:cs="Calibri"/>
          <w:b/>
          <w:sz w:val="28"/>
          <w:szCs w:val="28"/>
          <w:lang w:val="en-ZA"/>
        </w:rPr>
        <w:lastRenderedPageBreak/>
        <w:t xml:space="preserve">1). </w:t>
      </w:r>
      <w:bookmarkStart w:id="0" w:name="_Hlk96546041"/>
      <w:proofErr w:type="spellStart"/>
      <w:r>
        <w:rPr>
          <w:rFonts w:ascii="Calibri" w:eastAsia="Calibri" w:hAnsi="Calibri" w:cs="Calibri"/>
          <w:b/>
          <w:sz w:val="28"/>
          <w:szCs w:val="28"/>
          <w:lang w:val="en-ZA"/>
        </w:rPr>
        <w:t>Ons</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glo</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dat</w:t>
      </w:r>
      <w:proofErr w:type="spellEnd"/>
      <w:r>
        <w:rPr>
          <w:rFonts w:ascii="Calibri" w:eastAsia="Calibri" w:hAnsi="Calibri" w:cs="Calibri"/>
          <w:b/>
          <w:sz w:val="28"/>
          <w:szCs w:val="28"/>
          <w:lang w:val="en-ZA"/>
        </w:rPr>
        <w:t xml:space="preserve"> die </w:t>
      </w:r>
      <w:proofErr w:type="spellStart"/>
      <w:r>
        <w:rPr>
          <w:rFonts w:ascii="Calibri" w:eastAsia="Calibri" w:hAnsi="Calibri" w:cs="Calibri"/>
          <w:b/>
          <w:sz w:val="28"/>
          <w:szCs w:val="28"/>
          <w:lang w:val="en-ZA"/>
        </w:rPr>
        <w:t>Naam</w:t>
      </w:r>
      <w:proofErr w:type="spellEnd"/>
      <w:r>
        <w:rPr>
          <w:rFonts w:ascii="Calibri" w:eastAsia="Calibri" w:hAnsi="Calibri" w:cs="Calibri"/>
          <w:b/>
          <w:sz w:val="28"/>
          <w:szCs w:val="28"/>
          <w:lang w:val="en-ZA"/>
        </w:rPr>
        <w:t xml:space="preserve"> Jesus is </w:t>
      </w:r>
      <w:proofErr w:type="spellStart"/>
      <w:r>
        <w:rPr>
          <w:rFonts w:ascii="Calibri" w:eastAsia="Calibri" w:hAnsi="Calibri" w:cs="Calibri"/>
          <w:b/>
          <w:sz w:val="28"/>
          <w:szCs w:val="28"/>
          <w:lang w:val="en-ZA"/>
        </w:rPr>
        <w:t>inwerklikheid</w:t>
      </w:r>
      <w:proofErr w:type="spellEnd"/>
      <w:r>
        <w:rPr>
          <w:rFonts w:ascii="Calibri" w:eastAsia="Calibri" w:hAnsi="Calibri" w:cs="Calibri"/>
          <w:b/>
          <w:sz w:val="28"/>
          <w:szCs w:val="28"/>
          <w:lang w:val="en-ZA"/>
        </w:rPr>
        <w:t xml:space="preserve"> YAHSHUA. </w:t>
      </w:r>
      <w:bookmarkEnd w:id="0"/>
      <w:r>
        <w:rPr>
          <w:rFonts w:ascii="Calibri" w:eastAsia="Calibri" w:hAnsi="Calibri" w:cs="Calibri"/>
          <w:b/>
          <w:sz w:val="28"/>
          <w:szCs w:val="28"/>
          <w:lang w:val="en-ZA"/>
        </w:rPr>
        <w:t xml:space="preserve">                                                                   2). </w:t>
      </w:r>
      <w:proofErr w:type="spellStart"/>
      <w:r>
        <w:rPr>
          <w:rFonts w:ascii="Calibri" w:eastAsia="Calibri" w:hAnsi="Calibri" w:cs="Calibri"/>
          <w:b/>
          <w:sz w:val="28"/>
          <w:szCs w:val="28"/>
          <w:lang w:val="en-ZA"/>
        </w:rPr>
        <w:t>Ons</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glo</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dat</w:t>
      </w:r>
      <w:proofErr w:type="spellEnd"/>
      <w:r>
        <w:rPr>
          <w:rFonts w:ascii="Calibri" w:eastAsia="Calibri" w:hAnsi="Calibri" w:cs="Calibri"/>
          <w:b/>
          <w:sz w:val="28"/>
          <w:szCs w:val="28"/>
          <w:lang w:val="en-ZA"/>
        </w:rPr>
        <w:t xml:space="preserve"> die </w:t>
      </w:r>
      <w:proofErr w:type="spellStart"/>
      <w:r>
        <w:rPr>
          <w:rFonts w:ascii="Calibri" w:eastAsia="Calibri" w:hAnsi="Calibri" w:cs="Calibri"/>
          <w:b/>
          <w:sz w:val="28"/>
          <w:szCs w:val="28"/>
          <w:lang w:val="en-ZA"/>
        </w:rPr>
        <w:t>Naam</w:t>
      </w:r>
      <w:proofErr w:type="spellEnd"/>
      <w:r>
        <w:rPr>
          <w:rFonts w:ascii="Calibri" w:eastAsia="Calibri" w:hAnsi="Calibri" w:cs="Calibri"/>
          <w:b/>
          <w:sz w:val="28"/>
          <w:szCs w:val="28"/>
          <w:lang w:val="en-ZA"/>
        </w:rPr>
        <w:t xml:space="preserve"> Here Jesus is </w:t>
      </w:r>
      <w:proofErr w:type="spellStart"/>
      <w:r>
        <w:rPr>
          <w:rFonts w:ascii="Calibri" w:eastAsia="Calibri" w:hAnsi="Calibri" w:cs="Calibri"/>
          <w:b/>
          <w:sz w:val="28"/>
          <w:szCs w:val="28"/>
          <w:lang w:val="en-ZA"/>
        </w:rPr>
        <w:t>inwerklikheid</w:t>
      </w:r>
      <w:proofErr w:type="spellEnd"/>
      <w:r>
        <w:rPr>
          <w:rFonts w:ascii="Calibri" w:eastAsia="Calibri" w:hAnsi="Calibri" w:cs="Calibri"/>
          <w:b/>
          <w:sz w:val="28"/>
          <w:szCs w:val="28"/>
          <w:lang w:val="en-ZA"/>
        </w:rPr>
        <w:t xml:space="preserve"> YAH</w:t>
      </w:r>
      <w:r w:rsidR="00AF05D5">
        <w:rPr>
          <w:rFonts w:ascii="Calibri" w:eastAsia="Calibri" w:hAnsi="Calibri" w:cs="Calibri"/>
          <w:b/>
          <w:sz w:val="28"/>
          <w:szCs w:val="28"/>
          <w:lang w:val="en-ZA"/>
        </w:rPr>
        <w:t>VAH</w:t>
      </w:r>
      <w:r>
        <w:rPr>
          <w:rFonts w:ascii="Calibri" w:eastAsia="Calibri" w:hAnsi="Calibri" w:cs="Calibri"/>
          <w:b/>
          <w:sz w:val="28"/>
          <w:szCs w:val="28"/>
          <w:lang w:val="en-ZA"/>
        </w:rPr>
        <w:t xml:space="preserve">SHUA.                                                                                                                                                                                                                                            3). </w:t>
      </w:r>
      <w:proofErr w:type="spellStart"/>
      <w:r>
        <w:rPr>
          <w:rFonts w:ascii="Calibri" w:eastAsia="Calibri" w:hAnsi="Calibri" w:cs="Calibri"/>
          <w:b/>
          <w:sz w:val="28"/>
          <w:szCs w:val="28"/>
          <w:lang w:val="en-ZA"/>
        </w:rPr>
        <w:t>Ons</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glo</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dat</w:t>
      </w:r>
      <w:proofErr w:type="spellEnd"/>
      <w:r>
        <w:rPr>
          <w:rFonts w:ascii="Calibri" w:eastAsia="Calibri" w:hAnsi="Calibri" w:cs="Calibri"/>
          <w:b/>
          <w:sz w:val="28"/>
          <w:szCs w:val="28"/>
          <w:lang w:val="en-ZA"/>
        </w:rPr>
        <w:t xml:space="preserve"> die </w:t>
      </w:r>
      <w:proofErr w:type="spellStart"/>
      <w:r>
        <w:rPr>
          <w:rFonts w:ascii="Calibri" w:eastAsia="Calibri" w:hAnsi="Calibri" w:cs="Calibri"/>
          <w:b/>
          <w:sz w:val="28"/>
          <w:szCs w:val="28"/>
          <w:lang w:val="en-ZA"/>
        </w:rPr>
        <w:t>Naam</w:t>
      </w:r>
      <w:proofErr w:type="spellEnd"/>
      <w:r>
        <w:rPr>
          <w:rFonts w:ascii="Calibri" w:eastAsia="Calibri" w:hAnsi="Calibri" w:cs="Calibri"/>
          <w:b/>
          <w:sz w:val="28"/>
          <w:szCs w:val="28"/>
          <w:lang w:val="en-ZA"/>
        </w:rPr>
        <w:t xml:space="preserve"> God is </w:t>
      </w:r>
      <w:proofErr w:type="spellStart"/>
      <w:r>
        <w:rPr>
          <w:rFonts w:ascii="Calibri" w:eastAsia="Calibri" w:hAnsi="Calibri" w:cs="Calibri"/>
          <w:b/>
          <w:sz w:val="28"/>
          <w:szCs w:val="28"/>
          <w:lang w:val="en-ZA"/>
        </w:rPr>
        <w:t>inwerklikheid</w:t>
      </w:r>
      <w:proofErr w:type="spellEnd"/>
      <w:r w:rsidR="00DC5A98">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Elohim</w:t>
      </w:r>
      <w:proofErr w:type="spellEnd"/>
      <w:r>
        <w:rPr>
          <w:rFonts w:ascii="Calibri" w:eastAsia="Calibri" w:hAnsi="Calibri" w:cs="Calibri"/>
          <w:b/>
          <w:sz w:val="28"/>
          <w:szCs w:val="28"/>
          <w:lang w:val="en-ZA"/>
        </w:rPr>
        <w:t xml:space="preserve">.                                                                                                                                                     4). </w:t>
      </w:r>
      <w:proofErr w:type="spellStart"/>
      <w:r>
        <w:rPr>
          <w:rFonts w:ascii="Calibri" w:eastAsia="Calibri" w:hAnsi="Calibri" w:cs="Calibri"/>
          <w:b/>
          <w:sz w:val="28"/>
          <w:szCs w:val="28"/>
          <w:lang w:val="en-ZA"/>
        </w:rPr>
        <w:t>Ons</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glo</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dat</w:t>
      </w:r>
      <w:proofErr w:type="spellEnd"/>
      <w:r>
        <w:rPr>
          <w:rFonts w:ascii="Calibri" w:eastAsia="Calibri" w:hAnsi="Calibri" w:cs="Calibri"/>
          <w:b/>
          <w:sz w:val="28"/>
          <w:szCs w:val="28"/>
          <w:lang w:val="en-ZA"/>
        </w:rPr>
        <w:t xml:space="preserve"> die </w:t>
      </w:r>
      <w:proofErr w:type="spellStart"/>
      <w:r>
        <w:rPr>
          <w:rFonts w:ascii="Calibri" w:eastAsia="Calibri" w:hAnsi="Calibri" w:cs="Calibri"/>
          <w:b/>
          <w:sz w:val="28"/>
          <w:szCs w:val="28"/>
          <w:lang w:val="en-ZA"/>
        </w:rPr>
        <w:t>Naam</w:t>
      </w:r>
      <w:proofErr w:type="spellEnd"/>
      <w:r>
        <w:rPr>
          <w:rFonts w:ascii="Calibri" w:eastAsia="Calibri" w:hAnsi="Calibri" w:cs="Calibri"/>
          <w:b/>
          <w:sz w:val="28"/>
          <w:szCs w:val="28"/>
          <w:lang w:val="en-ZA"/>
        </w:rPr>
        <w:t xml:space="preserve"> Here is </w:t>
      </w:r>
      <w:proofErr w:type="spellStart"/>
      <w:r>
        <w:rPr>
          <w:rFonts w:ascii="Calibri" w:eastAsia="Calibri" w:hAnsi="Calibri" w:cs="Calibri"/>
          <w:b/>
          <w:sz w:val="28"/>
          <w:szCs w:val="28"/>
          <w:lang w:val="en-ZA"/>
        </w:rPr>
        <w:t>inwerklikheid</w:t>
      </w:r>
      <w:proofErr w:type="spellEnd"/>
      <w:r>
        <w:rPr>
          <w:rFonts w:ascii="Calibri" w:eastAsia="Calibri" w:hAnsi="Calibri" w:cs="Calibri"/>
          <w:b/>
          <w:sz w:val="28"/>
          <w:szCs w:val="28"/>
          <w:lang w:val="en-ZA"/>
        </w:rPr>
        <w:t xml:space="preserve"> YAHVAH.                                                                 5). </w:t>
      </w:r>
      <w:proofErr w:type="spellStart"/>
      <w:r>
        <w:rPr>
          <w:rFonts w:ascii="Calibri" w:eastAsia="Calibri" w:hAnsi="Calibri" w:cs="Calibri"/>
          <w:b/>
          <w:sz w:val="28"/>
          <w:szCs w:val="28"/>
          <w:lang w:val="en-ZA"/>
        </w:rPr>
        <w:t>Ons</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glo</w:t>
      </w:r>
      <w:proofErr w:type="spellEnd"/>
      <w:r w:rsidR="00691746">
        <w:rPr>
          <w:rFonts w:ascii="Calibri" w:eastAsia="Calibri" w:hAnsi="Calibri" w:cs="Calibri"/>
          <w:b/>
          <w:sz w:val="28"/>
          <w:szCs w:val="28"/>
          <w:lang w:val="en-ZA"/>
        </w:rPr>
        <w:t xml:space="preserve"> </w:t>
      </w:r>
      <w:proofErr w:type="spellStart"/>
      <w:r>
        <w:rPr>
          <w:rFonts w:ascii="Calibri" w:eastAsia="Calibri" w:hAnsi="Calibri" w:cs="Calibri"/>
          <w:b/>
          <w:sz w:val="28"/>
          <w:szCs w:val="28"/>
          <w:lang w:val="en-ZA"/>
        </w:rPr>
        <w:t>dat</w:t>
      </w:r>
      <w:proofErr w:type="spellEnd"/>
      <w:r>
        <w:rPr>
          <w:rFonts w:ascii="Calibri" w:eastAsia="Calibri" w:hAnsi="Calibri" w:cs="Calibri"/>
          <w:b/>
          <w:sz w:val="28"/>
          <w:szCs w:val="28"/>
          <w:lang w:val="en-ZA"/>
        </w:rPr>
        <w:t xml:space="preserve"> die </w:t>
      </w:r>
      <w:proofErr w:type="spellStart"/>
      <w:r>
        <w:rPr>
          <w:rFonts w:ascii="Calibri" w:eastAsia="Calibri" w:hAnsi="Calibri" w:cs="Calibri"/>
          <w:b/>
          <w:sz w:val="28"/>
          <w:szCs w:val="28"/>
          <w:lang w:val="en-ZA"/>
        </w:rPr>
        <w:t>Naam</w:t>
      </w:r>
      <w:proofErr w:type="spellEnd"/>
      <w:r>
        <w:rPr>
          <w:rFonts w:ascii="Calibri" w:eastAsia="Calibri" w:hAnsi="Calibri" w:cs="Calibri"/>
          <w:b/>
          <w:sz w:val="28"/>
          <w:szCs w:val="28"/>
          <w:lang w:val="en-ZA"/>
        </w:rPr>
        <w:t xml:space="preserve"> van die </w:t>
      </w:r>
      <w:proofErr w:type="spellStart"/>
      <w:r>
        <w:rPr>
          <w:rFonts w:ascii="Calibri" w:eastAsia="Calibri" w:hAnsi="Calibri" w:cs="Calibri"/>
          <w:b/>
          <w:sz w:val="28"/>
          <w:szCs w:val="28"/>
          <w:lang w:val="en-ZA"/>
        </w:rPr>
        <w:t>Heilige</w:t>
      </w:r>
      <w:proofErr w:type="spellEnd"/>
      <w:r>
        <w:rPr>
          <w:rFonts w:ascii="Calibri" w:eastAsia="Calibri" w:hAnsi="Calibri" w:cs="Calibri"/>
          <w:b/>
          <w:sz w:val="28"/>
          <w:szCs w:val="28"/>
          <w:lang w:val="en-ZA"/>
        </w:rPr>
        <w:t xml:space="preserve"> Gees is </w:t>
      </w:r>
      <w:proofErr w:type="spellStart"/>
      <w:r>
        <w:rPr>
          <w:rFonts w:ascii="Calibri" w:eastAsia="Calibri" w:hAnsi="Calibri" w:cs="Calibri"/>
          <w:b/>
          <w:sz w:val="28"/>
          <w:szCs w:val="28"/>
          <w:lang w:val="en-ZA"/>
        </w:rPr>
        <w:t>inwerklikheid</w:t>
      </w:r>
      <w:proofErr w:type="spellEnd"/>
      <w:r>
        <w:rPr>
          <w:rFonts w:ascii="Calibri" w:eastAsia="Calibri" w:hAnsi="Calibri" w:cs="Calibri"/>
          <w:b/>
          <w:sz w:val="28"/>
          <w:szCs w:val="28"/>
          <w:lang w:val="en-ZA"/>
        </w:rPr>
        <w:t xml:space="preserve">                                                            die RUACH ha </w:t>
      </w:r>
      <w:proofErr w:type="spellStart"/>
      <w:r>
        <w:rPr>
          <w:rFonts w:ascii="Calibri" w:eastAsia="Calibri" w:hAnsi="Calibri" w:cs="Calibri"/>
          <w:b/>
          <w:sz w:val="28"/>
          <w:szCs w:val="28"/>
          <w:lang w:val="en-ZA"/>
        </w:rPr>
        <w:t>KODESH.</w:t>
      </w:r>
      <w:r w:rsidR="00A33103">
        <w:rPr>
          <w:rFonts w:ascii="Calibri" w:eastAsia="Calibri" w:hAnsi="Calibri" w:cs="Calibri"/>
          <w:b/>
          <w:sz w:val="28"/>
          <w:szCs w:val="28"/>
          <w:lang w:val="en-ZA"/>
        </w:rPr>
        <w:t>Vir</w:t>
      </w:r>
      <w:proofErr w:type="spellEnd"/>
      <w:r w:rsidR="00691746">
        <w:rPr>
          <w:rFonts w:ascii="Calibri" w:eastAsia="Calibri" w:hAnsi="Calibri" w:cs="Calibri"/>
          <w:b/>
          <w:sz w:val="28"/>
          <w:szCs w:val="28"/>
          <w:lang w:val="en-ZA"/>
        </w:rPr>
        <w:t xml:space="preserve"> </w:t>
      </w:r>
      <w:proofErr w:type="spellStart"/>
      <w:r w:rsidR="00A33103">
        <w:rPr>
          <w:rFonts w:ascii="Calibri" w:eastAsia="Calibri" w:hAnsi="Calibri" w:cs="Calibri"/>
          <w:b/>
          <w:sz w:val="28"/>
          <w:szCs w:val="28"/>
          <w:lang w:val="en-ZA"/>
        </w:rPr>
        <w:t>e</w:t>
      </w:r>
      <w:r w:rsidR="00704587">
        <w:rPr>
          <w:rFonts w:ascii="Calibri" w:eastAsia="Calibri" w:hAnsi="Calibri" w:cs="Calibri"/>
          <w:b/>
          <w:sz w:val="28"/>
          <w:szCs w:val="28"/>
          <w:lang w:val="en-ZA"/>
        </w:rPr>
        <w:t>nige</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navra</w:t>
      </w:r>
      <w:r w:rsidR="00A33103">
        <w:rPr>
          <w:rFonts w:ascii="Calibri" w:eastAsia="Calibri" w:hAnsi="Calibri" w:cs="Calibri"/>
          <w:b/>
          <w:sz w:val="28"/>
          <w:szCs w:val="28"/>
          <w:lang w:val="en-ZA"/>
        </w:rPr>
        <w:t>e</w:t>
      </w:r>
      <w:proofErr w:type="spellEnd"/>
      <w:r w:rsidR="00691746">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kontak</w:t>
      </w:r>
      <w:proofErr w:type="spellEnd"/>
      <w:r w:rsidR="00704587">
        <w:rPr>
          <w:rFonts w:ascii="Calibri" w:eastAsia="Calibri" w:hAnsi="Calibri" w:cs="Calibri"/>
          <w:b/>
          <w:sz w:val="28"/>
          <w:szCs w:val="28"/>
          <w:lang w:val="en-ZA"/>
        </w:rPr>
        <w:t xml:space="preserve"> </w:t>
      </w:r>
      <w:proofErr w:type="spellStart"/>
      <w:r w:rsidR="00704587">
        <w:rPr>
          <w:rFonts w:ascii="Calibri" w:eastAsia="Calibri" w:hAnsi="Calibri" w:cs="Calibri"/>
          <w:b/>
          <w:sz w:val="28"/>
          <w:szCs w:val="28"/>
          <w:lang w:val="en-ZA"/>
        </w:rPr>
        <w:t>dan</w:t>
      </w:r>
      <w:proofErr w:type="spellEnd"/>
      <w:r w:rsidR="00704587">
        <w:rPr>
          <w:rFonts w:ascii="Calibri" w:eastAsia="Calibri" w:hAnsi="Calibri" w:cs="Calibri"/>
          <w:b/>
          <w:sz w:val="28"/>
          <w:szCs w:val="28"/>
          <w:lang w:val="en-ZA"/>
        </w:rPr>
        <w:t xml:space="preserve">: </w:t>
      </w:r>
    </w:p>
    <w:p w:rsidR="00D73800" w:rsidRPr="00E93CEC" w:rsidRDefault="003B4CE2" w:rsidP="00DA2E9B">
      <w:pPr>
        <w:spacing w:before="240" w:line="360" w:lineRule="auto"/>
        <w:rPr>
          <w:rFonts w:ascii="Calibri" w:eastAsia="Calibri" w:hAnsi="Calibri" w:cs="Times New Roman"/>
          <w:b/>
          <w:bCs/>
          <w:sz w:val="28"/>
          <w:szCs w:val="28"/>
        </w:rPr>
      </w:pPr>
      <w:r w:rsidRPr="00E93CEC">
        <w:rPr>
          <w:rFonts w:ascii="Calibri" w:eastAsia="Calibri" w:hAnsi="Calibri" w:cs="Times New Roman"/>
          <w:b/>
          <w:bCs/>
          <w:sz w:val="28"/>
          <w:szCs w:val="28"/>
        </w:rPr>
        <w:t>Professor Hannes Redelinghuys</w:t>
      </w:r>
      <w:r w:rsidR="00E93CEC">
        <w:rPr>
          <w:rFonts w:ascii="Calibri" w:eastAsia="Calibri" w:hAnsi="Calibri" w:cs="Times New Roman"/>
          <w:b/>
          <w:bCs/>
          <w:sz w:val="28"/>
          <w:szCs w:val="28"/>
        </w:rPr>
        <w:t xml:space="preserve">:                                                           </w:t>
      </w:r>
      <w:r w:rsidRPr="00E93CEC">
        <w:rPr>
          <w:rFonts w:ascii="Calibri" w:eastAsia="Calibri" w:hAnsi="Calibri" w:cs="Times New Roman"/>
          <w:b/>
          <w:bCs/>
          <w:sz w:val="28"/>
          <w:szCs w:val="28"/>
        </w:rPr>
        <w:t xml:space="preserve"> (B.Div.).(M.Div.).(Ph.D.).(Eskat.).(Calvary Uni</w:t>
      </w:r>
      <w:r w:rsidR="00F84EC5" w:rsidRPr="00E93CEC">
        <w:rPr>
          <w:rFonts w:ascii="Calibri" w:eastAsia="Calibri" w:hAnsi="Calibri" w:cs="Times New Roman"/>
          <w:b/>
          <w:bCs/>
          <w:sz w:val="28"/>
          <w:szCs w:val="28"/>
        </w:rPr>
        <w:t>v</w:t>
      </w:r>
      <w:r w:rsidRPr="00E93CEC">
        <w:rPr>
          <w:rFonts w:ascii="Calibri" w:eastAsia="Calibri" w:hAnsi="Calibri" w:cs="Times New Roman"/>
          <w:b/>
          <w:bCs/>
          <w:sz w:val="28"/>
          <w:szCs w:val="28"/>
        </w:rPr>
        <w:t xml:space="preserve">.).(Kanada).  </w:t>
      </w:r>
    </w:p>
    <w:p w:rsidR="00704587" w:rsidRPr="00F84EC5" w:rsidRDefault="00D73800" w:rsidP="00D73800">
      <w:pPr>
        <w:spacing w:before="240" w:line="360" w:lineRule="auto"/>
        <w:jc w:val="center"/>
        <w:rPr>
          <w:rFonts w:ascii="Calibri" w:eastAsia="Calibri" w:hAnsi="Calibri" w:cs="Calibri"/>
          <w:b/>
          <w:bCs/>
          <w:sz w:val="32"/>
          <w:szCs w:val="32"/>
          <w:lang w:val="en-ZA"/>
        </w:rPr>
      </w:pPr>
      <w:r w:rsidRPr="00F84EC5">
        <w:rPr>
          <w:rFonts w:ascii="Calibri" w:eastAsia="Calibri" w:hAnsi="Calibri" w:cs="Times New Roman"/>
          <w:b/>
          <w:bCs/>
          <w:sz w:val="32"/>
          <w:szCs w:val="32"/>
        </w:rPr>
        <w:t>..............................................................................</w:t>
      </w:r>
    </w:p>
    <w:p w:rsidR="00297378" w:rsidRPr="00D73800" w:rsidRDefault="00D73800" w:rsidP="0023140B">
      <w:pPr>
        <w:spacing w:before="240" w:line="360" w:lineRule="auto"/>
        <w:rPr>
          <w:rFonts w:ascii="Calibri" w:eastAsia="Calibri" w:hAnsi="Calibri" w:cs="Calibri"/>
          <w:b/>
          <w:sz w:val="28"/>
          <w:szCs w:val="28"/>
          <w:lang w:val="en-ZA"/>
        </w:rPr>
      </w:pPr>
      <w:r w:rsidRPr="00D73800">
        <w:rPr>
          <w:rFonts w:ascii="Calibri" w:eastAsia="Calibri" w:hAnsi="Calibri" w:cs="Calibri"/>
          <w:b/>
          <w:sz w:val="28"/>
          <w:szCs w:val="28"/>
          <w:lang w:val="en-ZA"/>
        </w:rPr>
        <w:t xml:space="preserve">Datum: </w:t>
      </w:r>
      <w:r w:rsidR="00297CF6">
        <w:rPr>
          <w:rFonts w:ascii="Calibri" w:eastAsia="Calibri" w:hAnsi="Calibri" w:cs="Calibri"/>
          <w:b/>
          <w:sz w:val="28"/>
          <w:szCs w:val="28"/>
          <w:lang w:val="en-ZA"/>
        </w:rPr>
        <w:t xml:space="preserve">     Dag……………. </w:t>
      </w:r>
      <w:proofErr w:type="spellStart"/>
      <w:r w:rsidR="00297CF6">
        <w:rPr>
          <w:rFonts w:ascii="Calibri" w:eastAsia="Calibri" w:hAnsi="Calibri" w:cs="Calibri"/>
          <w:b/>
          <w:sz w:val="28"/>
          <w:szCs w:val="28"/>
          <w:lang w:val="en-ZA"/>
        </w:rPr>
        <w:t>Maand</w:t>
      </w:r>
      <w:proofErr w:type="spellEnd"/>
      <w:r w:rsidR="00297CF6">
        <w:rPr>
          <w:rFonts w:ascii="Calibri" w:eastAsia="Calibri" w:hAnsi="Calibri" w:cs="Calibri"/>
          <w:b/>
          <w:sz w:val="28"/>
          <w:szCs w:val="28"/>
          <w:lang w:val="en-ZA"/>
        </w:rPr>
        <w:t>………………………………….. Jaar…………………</w:t>
      </w:r>
    </w:p>
    <w:p w:rsidR="0023140B" w:rsidRDefault="0023140B" w:rsidP="0023140B">
      <w:pPr>
        <w:spacing w:before="240" w:line="360" w:lineRule="auto"/>
        <w:rPr>
          <w:rFonts w:ascii="Calibri" w:hAnsi="Calibri" w:cs="Calibri"/>
          <w:b/>
          <w:bCs/>
          <w:sz w:val="28"/>
          <w:szCs w:val="28"/>
        </w:rPr>
      </w:pPr>
      <w:r w:rsidRPr="00D73800">
        <w:rPr>
          <w:rFonts w:ascii="Calibri" w:hAnsi="Calibri" w:cs="Calibri"/>
          <w:b/>
          <w:bCs/>
          <w:sz w:val="28"/>
          <w:szCs w:val="28"/>
        </w:rPr>
        <w:t>Ek, die ondergetekende</w:t>
      </w:r>
      <w:r w:rsidR="00297CF6">
        <w:rPr>
          <w:rFonts w:ascii="Calibri" w:hAnsi="Calibri" w:cs="Calibri"/>
          <w:b/>
          <w:bCs/>
          <w:sz w:val="28"/>
          <w:szCs w:val="28"/>
        </w:rPr>
        <w:t>:</w:t>
      </w:r>
    </w:p>
    <w:p w:rsidR="00297CF6" w:rsidRPr="00D73800" w:rsidRDefault="00297CF6" w:rsidP="0023140B">
      <w:pPr>
        <w:spacing w:before="240" w:line="360" w:lineRule="auto"/>
        <w:rPr>
          <w:rFonts w:ascii="Calibri" w:hAnsi="Calibri" w:cs="Calibri"/>
          <w:b/>
          <w:bCs/>
          <w:sz w:val="28"/>
          <w:szCs w:val="28"/>
        </w:rPr>
      </w:pPr>
      <w:r>
        <w:rPr>
          <w:rFonts w:ascii="Calibri" w:hAnsi="Calibri" w:cs="Calibri"/>
          <w:b/>
          <w:bCs/>
          <w:sz w:val="28"/>
          <w:szCs w:val="28"/>
        </w:rPr>
        <w:t>Volle Name en Van: .............................................................................................</w:t>
      </w:r>
    </w:p>
    <w:p w:rsidR="0023140B" w:rsidRPr="00297CF6" w:rsidRDefault="0023140B" w:rsidP="00297CF6">
      <w:pPr>
        <w:spacing w:before="240" w:line="360" w:lineRule="auto"/>
        <w:jc w:val="center"/>
        <w:rPr>
          <w:rFonts w:ascii="Calibri" w:hAnsi="Calibri" w:cs="Calibri"/>
          <w:b/>
          <w:bCs/>
          <w:sz w:val="28"/>
          <w:szCs w:val="28"/>
        </w:rPr>
      </w:pPr>
      <w:r w:rsidRPr="00D73800">
        <w:rPr>
          <w:rFonts w:ascii="Calibri" w:hAnsi="Calibri" w:cs="Calibri"/>
          <w:b/>
          <w:bCs/>
          <w:sz w:val="28"/>
          <w:szCs w:val="28"/>
        </w:rPr>
        <w:tab/>
      </w:r>
      <w:r w:rsidRPr="00297CF6">
        <w:rPr>
          <w:rFonts w:ascii="Calibri" w:hAnsi="Calibri" w:cs="Calibri"/>
          <w:b/>
          <w:bCs/>
          <w:sz w:val="28"/>
          <w:szCs w:val="28"/>
        </w:rPr>
        <w:t>V</w:t>
      </w:r>
      <w:r w:rsidR="00297CF6">
        <w:rPr>
          <w:rFonts w:ascii="Calibri" w:hAnsi="Calibri" w:cs="Calibri"/>
          <w:b/>
          <w:bCs/>
          <w:sz w:val="28"/>
          <w:szCs w:val="28"/>
        </w:rPr>
        <w:t>ERKLAAR HIERMEE DIE VOLGENDE</w:t>
      </w:r>
    </w:p>
    <w:p w:rsidR="00032D7B" w:rsidRDefault="0023140B" w:rsidP="0023140B">
      <w:pPr>
        <w:pStyle w:val="ListParagraph"/>
        <w:numPr>
          <w:ilvl w:val="1"/>
          <w:numId w:val="1"/>
        </w:numPr>
        <w:spacing w:before="360" w:after="360" w:line="360" w:lineRule="auto"/>
        <w:ind w:left="990" w:hanging="990"/>
        <w:jc w:val="both"/>
        <w:rPr>
          <w:rFonts w:ascii="Arial" w:hAnsi="Arial" w:cs="Arial"/>
          <w:b/>
          <w:bCs/>
          <w:sz w:val="24"/>
          <w:szCs w:val="24"/>
          <w:lang w:val="af-ZA"/>
        </w:rPr>
      </w:pPr>
      <w:r w:rsidRPr="00297CF6">
        <w:rPr>
          <w:rFonts w:ascii="Arial" w:hAnsi="Arial" w:cs="Arial"/>
          <w:b/>
          <w:bCs/>
          <w:sz w:val="24"/>
          <w:szCs w:val="24"/>
          <w:lang w:val="af-ZA"/>
        </w:rPr>
        <w:t xml:space="preserve">Ek is ’n </w:t>
      </w:r>
      <w:r w:rsidRPr="00460EE9">
        <w:rPr>
          <w:rFonts w:ascii="Arial" w:hAnsi="Arial" w:cs="Arial"/>
          <w:b/>
          <w:bCs/>
          <w:sz w:val="24"/>
          <w:szCs w:val="24"/>
          <w:lang w:val="af-ZA"/>
        </w:rPr>
        <w:t>volwasse vroulike</w:t>
      </w:r>
      <w:r w:rsidR="00F9263C" w:rsidRPr="00460EE9">
        <w:rPr>
          <w:rFonts w:ascii="Arial" w:hAnsi="Arial" w:cs="Arial"/>
          <w:b/>
          <w:bCs/>
          <w:sz w:val="24"/>
          <w:szCs w:val="24"/>
          <w:lang w:val="af-ZA"/>
        </w:rPr>
        <w:t>/manlike</w:t>
      </w:r>
      <w:r w:rsidR="00691746">
        <w:rPr>
          <w:rFonts w:ascii="Arial" w:hAnsi="Arial" w:cs="Arial"/>
          <w:b/>
          <w:bCs/>
          <w:sz w:val="24"/>
          <w:szCs w:val="24"/>
          <w:lang w:val="af-ZA"/>
        </w:rPr>
        <w:t xml:space="preserve"> </w:t>
      </w:r>
      <w:r w:rsidR="00F9263C" w:rsidRPr="00460EE9">
        <w:rPr>
          <w:rFonts w:ascii="Arial" w:hAnsi="Arial" w:cs="Arial"/>
          <w:b/>
          <w:bCs/>
          <w:sz w:val="24"/>
          <w:szCs w:val="24"/>
          <w:lang w:val="af-ZA"/>
        </w:rPr>
        <w:t>beroep</w:t>
      </w:r>
      <w:r w:rsidR="00691746">
        <w:rPr>
          <w:rFonts w:ascii="Arial" w:hAnsi="Arial" w:cs="Arial"/>
          <w:b/>
          <w:bCs/>
          <w:sz w:val="24"/>
          <w:szCs w:val="24"/>
          <w:lang w:val="af-ZA"/>
        </w:rPr>
        <w:t xml:space="preserve"> </w:t>
      </w:r>
      <w:r w:rsidR="008014AB" w:rsidRPr="00460EE9">
        <w:rPr>
          <w:rFonts w:ascii="Arial" w:hAnsi="Arial" w:cs="Arial"/>
          <w:b/>
          <w:bCs/>
          <w:sz w:val="24"/>
          <w:szCs w:val="24"/>
          <w:lang w:val="af-ZA"/>
        </w:rPr>
        <w:t>tans</w:t>
      </w:r>
      <w:r w:rsidR="00691746">
        <w:rPr>
          <w:rFonts w:ascii="Arial" w:hAnsi="Arial" w:cs="Arial"/>
          <w:b/>
          <w:bCs/>
          <w:sz w:val="24"/>
          <w:szCs w:val="24"/>
          <w:lang w:val="af-ZA"/>
        </w:rPr>
        <w:t xml:space="preserve"> </w:t>
      </w:r>
      <w:r w:rsidR="00032D7B">
        <w:rPr>
          <w:rFonts w:ascii="Arial" w:hAnsi="Arial" w:cs="Arial"/>
          <w:b/>
          <w:bCs/>
          <w:sz w:val="24"/>
          <w:szCs w:val="24"/>
          <w:lang w:val="af-ZA"/>
        </w:rPr>
        <w:t xml:space="preserve">werksaam by:  </w:t>
      </w:r>
    </w:p>
    <w:p w:rsidR="00032D7B" w:rsidRDefault="00032D7B" w:rsidP="00032D7B">
      <w:pPr>
        <w:pStyle w:val="ListParagraph"/>
        <w:spacing w:before="360" w:after="360" w:line="360" w:lineRule="auto"/>
        <w:ind w:left="990"/>
        <w:jc w:val="both"/>
        <w:rPr>
          <w:rFonts w:ascii="Arial" w:hAnsi="Arial" w:cs="Arial"/>
          <w:b/>
          <w:bCs/>
          <w:sz w:val="24"/>
          <w:szCs w:val="24"/>
          <w:lang w:val="af-ZA"/>
        </w:rPr>
      </w:pPr>
    </w:p>
    <w:p w:rsidR="0023140B" w:rsidRPr="00297CF6" w:rsidRDefault="00032D7B" w:rsidP="00032D7B">
      <w:pPr>
        <w:pStyle w:val="ListParagraph"/>
        <w:spacing w:before="360" w:after="360" w:line="360" w:lineRule="auto"/>
        <w:ind w:left="990"/>
        <w:jc w:val="both"/>
        <w:rPr>
          <w:rFonts w:ascii="Arial" w:hAnsi="Arial" w:cs="Arial"/>
          <w:b/>
          <w:bCs/>
          <w:sz w:val="24"/>
          <w:szCs w:val="24"/>
          <w:lang w:val="af-ZA"/>
        </w:rPr>
      </w:pPr>
      <w:r>
        <w:rPr>
          <w:rFonts w:ascii="Arial" w:hAnsi="Arial" w:cs="Arial"/>
          <w:b/>
          <w:bCs/>
          <w:sz w:val="24"/>
          <w:szCs w:val="24"/>
          <w:lang w:val="af-ZA"/>
        </w:rPr>
        <w:t>.............................................................................................................................</w:t>
      </w:r>
    </w:p>
    <w:p w:rsidR="0023140B" w:rsidRPr="00297CF6" w:rsidRDefault="0023140B" w:rsidP="0023140B">
      <w:pPr>
        <w:pStyle w:val="ListParagraph"/>
        <w:numPr>
          <w:ilvl w:val="1"/>
          <w:numId w:val="1"/>
        </w:numPr>
        <w:spacing w:before="360" w:after="360" w:line="360" w:lineRule="auto"/>
        <w:ind w:left="990" w:hanging="990"/>
        <w:jc w:val="both"/>
        <w:rPr>
          <w:rFonts w:ascii="Arial" w:hAnsi="Arial" w:cs="Arial"/>
          <w:b/>
          <w:bCs/>
          <w:sz w:val="24"/>
          <w:szCs w:val="24"/>
          <w:lang w:val="af-ZA"/>
        </w:rPr>
      </w:pPr>
      <w:r w:rsidRPr="00297CF6">
        <w:rPr>
          <w:rFonts w:ascii="Arial" w:hAnsi="Arial" w:cs="Arial"/>
          <w:b/>
          <w:bCs/>
          <w:sz w:val="24"/>
          <w:szCs w:val="24"/>
          <w:lang w:val="af-ZA"/>
        </w:rPr>
        <w:t>Die feite wat hierin vervat is, is beide waar en korrek en behalwe waar anders aangedui, my persoonlike kennis.</w:t>
      </w:r>
    </w:p>
    <w:p w:rsidR="00F37E03" w:rsidRPr="00460EE9" w:rsidRDefault="0053026A" w:rsidP="000C3D22">
      <w:pPr>
        <w:pStyle w:val="Heading1"/>
        <w:rPr>
          <w:sz w:val="28"/>
          <w:szCs w:val="28"/>
        </w:rPr>
      </w:pPr>
      <w:r w:rsidRPr="00460EE9">
        <w:rPr>
          <w:sz w:val="28"/>
          <w:szCs w:val="28"/>
        </w:rPr>
        <w:t>M</w:t>
      </w:r>
      <w:r w:rsidR="00F16A90" w:rsidRPr="00460EE9">
        <w:rPr>
          <w:sz w:val="28"/>
          <w:szCs w:val="28"/>
        </w:rPr>
        <w:t xml:space="preserve">Y GELOOF  </w:t>
      </w:r>
    </w:p>
    <w:p w:rsidR="00F37E03" w:rsidRPr="003201D8" w:rsidRDefault="00F37E03" w:rsidP="00F37E03">
      <w:pPr>
        <w:pStyle w:val="ListParagraph"/>
        <w:numPr>
          <w:ilvl w:val="0"/>
          <w:numId w:val="1"/>
        </w:numPr>
        <w:spacing w:before="360" w:after="360" w:line="360" w:lineRule="auto"/>
        <w:jc w:val="center"/>
        <w:rPr>
          <w:rFonts w:ascii="Arial" w:hAnsi="Arial" w:cs="Arial"/>
          <w:sz w:val="24"/>
          <w:szCs w:val="24"/>
          <w:lang w:val="af-ZA"/>
        </w:rPr>
      </w:pPr>
    </w:p>
    <w:p w:rsidR="008014AB" w:rsidRPr="006D0FF2" w:rsidRDefault="00F37E03" w:rsidP="00204912">
      <w:pPr>
        <w:spacing w:line="360" w:lineRule="auto"/>
        <w:jc w:val="both"/>
        <w:rPr>
          <w:rFonts w:ascii="Arial" w:hAnsi="Arial" w:cs="Arial"/>
          <w:b/>
          <w:bCs/>
          <w:sz w:val="24"/>
          <w:szCs w:val="24"/>
        </w:rPr>
      </w:pPr>
      <w:r w:rsidRPr="006D0FF2">
        <w:rPr>
          <w:rFonts w:ascii="Arial" w:hAnsi="Arial" w:cs="Arial"/>
          <w:b/>
          <w:bCs/>
          <w:sz w:val="24"/>
          <w:szCs w:val="24"/>
        </w:rPr>
        <w:lastRenderedPageBreak/>
        <w:t xml:space="preserve">Ek behoort slegs aan </w:t>
      </w:r>
      <w:r w:rsidR="00F16A90" w:rsidRPr="006D0FF2">
        <w:rPr>
          <w:rFonts w:ascii="Arial" w:hAnsi="Arial" w:cs="Arial"/>
          <w:b/>
          <w:bCs/>
          <w:sz w:val="24"/>
          <w:szCs w:val="24"/>
        </w:rPr>
        <w:t xml:space="preserve">YAHVAH my Elohim (God). </w:t>
      </w:r>
      <w:r w:rsidRPr="006D0FF2">
        <w:rPr>
          <w:rFonts w:ascii="Arial" w:hAnsi="Arial" w:cs="Arial"/>
          <w:b/>
          <w:bCs/>
          <w:sz w:val="24"/>
          <w:szCs w:val="24"/>
        </w:rPr>
        <w:t xml:space="preserve">Ek is </w:t>
      </w:r>
      <w:r w:rsidR="00734588">
        <w:rPr>
          <w:rFonts w:ascii="Arial" w:hAnsi="Arial" w:cs="Arial"/>
          <w:b/>
          <w:bCs/>
          <w:sz w:val="24"/>
          <w:szCs w:val="24"/>
        </w:rPr>
        <w:t>NIE</w:t>
      </w:r>
      <w:r w:rsidRPr="006D0FF2">
        <w:rPr>
          <w:rFonts w:ascii="Arial" w:hAnsi="Arial" w:cs="Arial"/>
          <w:b/>
          <w:bCs/>
          <w:sz w:val="24"/>
          <w:szCs w:val="24"/>
        </w:rPr>
        <w:t xml:space="preserve"> ’n slaaf wat deur ’n </w:t>
      </w:r>
      <w:r w:rsidR="008014AB" w:rsidRPr="006D0FF2">
        <w:rPr>
          <w:rFonts w:ascii="Arial" w:hAnsi="Arial" w:cs="Arial"/>
          <w:b/>
          <w:bCs/>
          <w:sz w:val="24"/>
          <w:szCs w:val="24"/>
        </w:rPr>
        <w:t xml:space="preserve">Instansie, </w:t>
      </w:r>
      <w:r w:rsidRPr="006D0FF2">
        <w:rPr>
          <w:rFonts w:ascii="Arial" w:hAnsi="Arial" w:cs="Arial"/>
          <w:b/>
          <w:bCs/>
          <w:sz w:val="24"/>
          <w:szCs w:val="24"/>
        </w:rPr>
        <w:t xml:space="preserve">maatskappy of </w:t>
      </w:r>
      <w:r w:rsidR="008014AB" w:rsidRPr="006D0FF2">
        <w:rPr>
          <w:rFonts w:ascii="Arial" w:hAnsi="Arial" w:cs="Arial"/>
          <w:b/>
          <w:bCs/>
          <w:sz w:val="24"/>
          <w:szCs w:val="24"/>
        </w:rPr>
        <w:t xml:space="preserve">of enige </w:t>
      </w:r>
      <w:r w:rsidRPr="006D0FF2">
        <w:rPr>
          <w:rFonts w:ascii="Arial" w:hAnsi="Arial" w:cs="Arial"/>
          <w:b/>
          <w:bCs/>
          <w:sz w:val="24"/>
          <w:szCs w:val="24"/>
        </w:rPr>
        <w:t>ander persoon besit word nie</w:t>
      </w:r>
      <w:r w:rsidR="00ED5CFB" w:rsidRPr="006D0FF2">
        <w:rPr>
          <w:rFonts w:ascii="Arial" w:hAnsi="Arial" w:cs="Arial"/>
          <w:b/>
          <w:bCs/>
          <w:sz w:val="24"/>
          <w:szCs w:val="24"/>
        </w:rPr>
        <w:t>. S</w:t>
      </w:r>
      <w:r w:rsidRPr="006D0FF2">
        <w:rPr>
          <w:rFonts w:ascii="Arial" w:hAnsi="Arial" w:cs="Arial"/>
          <w:b/>
          <w:bCs/>
          <w:sz w:val="24"/>
          <w:szCs w:val="24"/>
        </w:rPr>
        <w:t xml:space="preserve">legs ek </w:t>
      </w:r>
      <w:r w:rsidR="004D5085" w:rsidRPr="006D0FF2">
        <w:rPr>
          <w:rFonts w:ascii="Arial" w:hAnsi="Arial" w:cs="Arial"/>
          <w:b/>
          <w:bCs/>
          <w:sz w:val="24"/>
          <w:szCs w:val="24"/>
        </w:rPr>
        <w:t xml:space="preserve">het daarom </w:t>
      </w:r>
      <w:r w:rsidRPr="006D0FF2">
        <w:rPr>
          <w:rFonts w:ascii="Arial" w:hAnsi="Arial" w:cs="Arial"/>
          <w:b/>
          <w:bCs/>
          <w:sz w:val="24"/>
          <w:szCs w:val="24"/>
        </w:rPr>
        <w:t xml:space="preserve">die reg om te besluit oor wat aan en met my liggaam gedoen word. </w:t>
      </w:r>
    </w:p>
    <w:p w:rsidR="008014AB" w:rsidRPr="006D0FF2" w:rsidRDefault="00F37E03" w:rsidP="00204912">
      <w:pPr>
        <w:spacing w:line="360" w:lineRule="auto"/>
        <w:jc w:val="both"/>
        <w:rPr>
          <w:rFonts w:ascii="Arial" w:hAnsi="Arial" w:cs="Arial"/>
          <w:b/>
          <w:bCs/>
          <w:i/>
          <w:iCs/>
          <w:sz w:val="24"/>
          <w:szCs w:val="24"/>
        </w:rPr>
      </w:pPr>
      <w:r w:rsidRPr="006D0FF2">
        <w:rPr>
          <w:rFonts w:ascii="Arial" w:hAnsi="Arial" w:cs="Arial"/>
          <w:b/>
          <w:bCs/>
          <w:sz w:val="24"/>
          <w:szCs w:val="24"/>
        </w:rPr>
        <w:t>(</w:t>
      </w:r>
      <w:r w:rsidR="000344F0" w:rsidRPr="006D0FF2">
        <w:rPr>
          <w:rFonts w:ascii="Arial" w:hAnsi="Arial" w:cs="Arial"/>
          <w:b/>
          <w:bCs/>
          <w:sz w:val="24"/>
          <w:szCs w:val="24"/>
        </w:rPr>
        <w:t>Romeine 6:18</w:t>
      </w:r>
      <w:r w:rsidR="00311050" w:rsidRPr="006D0FF2">
        <w:rPr>
          <w:rFonts w:ascii="Arial" w:hAnsi="Arial" w:cs="Arial"/>
          <w:b/>
          <w:bCs/>
          <w:sz w:val="24"/>
          <w:szCs w:val="24"/>
        </w:rPr>
        <w:t>:</w:t>
      </w:r>
      <w:r w:rsidR="000344F0" w:rsidRPr="006D0FF2">
        <w:rPr>
          <w:rFonts w:ascii="Arial" w:hAnsi="Arial" w:cs="Arial"/>
          <w:b/>
          <w:bCs/>
          <w:i/>
          <w:iCs/>
          <w:sz w:val="24"/>
          <w:szCs w:val="24"/>
        </w:rPr>
        <w:t xml:space="preserve">Ons dank </w:t>
      </w:r>
      <w:bookmarkStart w:id="1" w:name="_Hlk96537824"/>
      <w:r w:rsidR="006D0FF2">
        <w:rPr>
          <w:rFonts w:ascii="Arial" w:hAnsi="Arial" w:cs="Arial"/>
          <w:b/>
          <w:bCs/>
          <w:i/>
          <w:iCs/>
          <w:sz w:val="24"/>
          <w:szCs w:val="24"/>
        </w:rPr>
        <w:t xml:space="preserve">YAHVAH </w:t>
      </w:r>
      <w:r w:rsidR="00734588">
        <w:rPr>
          <w:rFonts w:ascii="Arial" w:hAnsi="Arial" w:cs="Arial"/>
          <w:b/>
          <w:bCs/>
          <w:i/>
          <w:iCs/>
          <w:sz w:val="24"/>
          <w:szCs w:val="24"/>
        </w:rPr>
        <w:t>ons</w:t>
      </w:r>
      <w:r w:rsidR="006D0FF2">
        <w:rPr>
          <w:rFonts w:ascii="Arial" w:hAnsi="Arial" w:cs="Arial"/>
          <w:b/>
          <w:bCs/>
          <w:i/>
          <w:iCs/>
          <w:sz w:val="24"/>
          <w:szCs w:val="24"/>
        </w:rPr>
        <w:t xml:space="preserve"> Elohim (God) </w:t>
      </w:r>
      <w:bookmarkEnd w:id="1"/>
      <w:r w:rsidR="000344F0" w:rsidRPr="006D0FF2">
        <w:rPr>
          <w:rFonts w:ascii="Arial" w:hAnsi="Arial" w:cs="Arial"/>
          <w:b/>
          <w:bCs/>
          <w:i/>
          <w:iCs/>
          <w:sz w:val="24"/>
          <w:szCs w:val="24"/>
        </w:rPr>
        <w:t xml:space="preserve">dat julle van die sonde vrygemaak is en slawe van </w:t>
      </w:r>
      <w:r w:rsidR="006D0FF2">
        <w:rPr>
          <w:rFonts w:ascii="Arial" w:hAnsi="Arial" w:cs="Arial"/>
          <w:b/>
          <w:bCs/>
          <w:i/>
          <w:iCs/>
          <w:sz w:val="24"/>
          <w:szCs w:val="24"/>
        </w:rPr>
        <w:t xml:space="preserve">YAHVAH </w:t>
      </w:r>
      <w:r w:rsidR="00734588">
        <w:rPr>
          <w:rFonts w:ascii="Arial" w:hAnsi="Arial" w:cs="Arial"/>
          <w:b/>
          <w:bCs/>
          <w:i/>
          <w:iCs/>
          <w:sz w:val="24"/>
          <w:szCs w:val="24"/>
        </w:rPr>
        <w:t>ons</w:t>
      </w:r>
      <w:r w:rsidR="006D0FF2">
        <w:rPr>
          <w:rFonts w:ascii="Arial" w:hAnsi="Arial" w:cs="Arial"/>
          <w:b/>
          <w:bCs/>
          <w:i/>
          <w:iCs/>
          <w:sz w:val="24"/>
          <w:szCs w:val="24"/>
        </w:rPr>
        <w:t xml:space="preserve"> Elohim </w:t>
      </w:r>
      <w:r w:rsidR="000344F0" w:rsidRPr="006D0FF2">
        <w:rPr>
          <w:rFonts w:ascii="Arial" w:hAnsi="Arial" w:cs="Arial"/>
          <w:b/>
          <w:bCs/>
          <w:i/>
          <w:iCs/>
          <w:sz w:val="24"/>
          <w:szCs w:val="24"/>
        </w:rPr>
        <w:t xml:space="preserve">geword het wat </w:t>
      </w:r>
      <w:r w:rsidR="00F316E6">
        <w:rPr>
          <w:rFonts w:ascii="Arial" w:hAnsi="Arial" w:cs="Arial"/>
          <w:b/>
          <w:bCs/>
          <w:i/>
          <w:iCs/>
          <w:sz w:val="24"/>
          <w:szCs w:val="24"/>
        </w:rPr>
        <w:t>S</w:t>
      </w:r>
      <w:r w:rsidR="000344F0" w:rsidRPr="006D0FF2">
        <w:rPr>
          <w:rFonts w:ascii="Arial" w:hAnsi="Arial" w:cs="Arial"/>
          <w:b/>
          <w:bCs/>
          <w:i/>
          <w:iCs/>
          <w:sz w:val="24"/>
          <w:szCs w:val="24"/>
        </w:rPr>
        <w:t>y wil doen.</w:t>
      </w:r>
    </w:p>
    <w:p w:rsidR="008014AB" w:rsidRPr="006D0FF2" w:rsidRDefault="00DF2338" w:rsidP="00204912">
      <w:pPr>
        <w:spacing w:line="360" w:lineRule="auto"/>
        <w:jc w:val="both"/>
        <w:rPr>
          <w:rFonts w:ascii="Arial" w:hAnsi="Arial" w:cs="Arial"/>
          <w:b/>
          <w:bCs/>
          <w:i/>
          <w:iCs/>
          <w:sz w:val="24"/>
          <w:szCs w:val="24"/>
        </w:rPr>
      </w:pPr>
      <w:r w:rsidRPr="006D0FF2">
        <w:rPr>
          <w:rFonts w:ascii="Arial" w:hAnsi="Arial" w:cs="Arial"/>
          <w:b/>
          <w:bCs/>
          <w:sz w:val="24"/>
          <w:szCs w:val="24"/>
        </w:rPr>
        <w:t>Galasiërs 5:1</w:t>
      </w:r>
      <w:r w:rsidR="00311050" w:rsidRPr="006D0FF2">
        <w:rPr>
          <w:rFonts w:ascii="Arial" w:hAnsi="Arial" w:cs="Arial"/>
          <w:b/>
          <w:bCs/>
          <w:sz w:val="24"/>
          <w:szCs w:val="24"/>
        </w:rPr>
        <w:t>:</w:t>
      </w:r>
      <w:r w:rsidR="0041685C">
        <w:rPr>
          <w:rFonts w:ascii="Arial" w:hAnsi="Arial" w:cs="Arial"/>
          <w:b/>
          <w:bCs/>
          <w:i/>
          <w:iCs/>
          <w:sz w:val="24"/>
          <w:szCs w:val="24"/>
        </w:rPr>
        <w:t xml:space="preserve">YAHVAHSHUA (Jesus Christus) </w:t>
      </w:r>
      <w:r w:rsidRPr="006D0FF2">
        <w:rPr>
          <w:rFonts w:ascii="Arial" w:hAnsi="Arial" w:cs="Arial"/>
          <w:b/>
          <w:bCs/>
          <w:i/>
          <w:iCs/>
          <w:sz w:val="24"/>
          <w:szCs w:val="24"/>
        </w:rPr>
        <w:t xml:space="preserve">het ons vrygemaak om werklik vry te wees. Staan dan vas in hierdie vryheid en moet julle </w:t>
      </w:r>
      <w:r w:rsidR="00734588">
        <w:rPr>
          <w:rFonts w:ascii="Arial" w:hAnsi="Arial" w:cs="Arial"/>
          <w:b/>
          <w:bCs/>
          <w:i/>
          <w:iCs/>
          <w:sz w:val="24"/>
          <w:szCs w:val="24"/>
        </w:rPr>
        <w:t>NIE</w:t>
      </w:r>
      <w:r w:rsidRPr="006D0FF2">
        <w:rPr>
          <w:rFonts w:ascii="Arial" w:hAnsi="Arial" w:cs="Arial"/>
          <w:b/>
          <w:bCs/>
          <w:i/>
          <w:iCs/>
          <w:sz w:val="24"/>
          <w:szCs w:val="24"/>
        </w:rPr>
        <w:t xml:space="preserve"> weer onder 'n slawejuk laat indwing nie</w:t>
      </w:r>
    </w:p>
    <w:p w:rsidR="008014AB" w:rsidRPr="006D0FF2" w:rsidRDefault="00F37E03" w:rsidP="00204912">
      <w:pPr>
        <w:spacing w:line="360" w:lineRule="auto"/>
        <w:jc w:val="both"/>
        <w:rPr>
          <w:rFonts w:ascii="Arial" w:hAnsi="Arial" w:cs="Arial"/>
          <w:b/>
          <w:bCs/>
          <w:i/>
          <w:iCs/>
          <w:sz w:val="24"/>
          <w:szCs w:val="24"/>
        </w:rPr>
      </w:pPr>
      <w:r w:rsidRPr="006D0FF2">
        <w:rPr>
          <w:rFonts w:ascii="Arial" w:hAnsi="Arial" w:cs="Arial"/>
          <w:b/>
          <w:bCs/>
          <w:sz w:val="24"/>
          <w:szCs w:val="24"/>
        </w:rPr>
        <w:t>I</w:t>
      </w:r>
      <w:r w:rsidR="00311050" w:rsidRPr="006D0FF2">
        <w:rPr>
          <w:rFonts w:ascii="Arial" w:hAnsi="Arial" w:cs="Arial"/>
          <w:b/>
          <w:bCs/>
          <w:sz w:val="24"/>
          <w:szCs w:val="24"/>
        </w:rPr>
        <w:t> </w:t>
      </w:r>
      <w:r w:rsidRPr="006D0FF2">
        <w:rPr>
          <w:rFonts w:ascii="Arial" w:hAnsi="Arial" w:cs="Arial"/>
          <w:b/>
          <w:bCs/>
          <w:sz w:val="24"/>
          <w:szCs w:val="24"/>
        </w:rPr>
        <w:t>Korintiërs</w:t>
      </w:r>
      <w:r w:rsidR="00311050" w:rsidRPr="006D0FF2">
        <w:rPr>
          <w:rFonts w:ascii="Arial" w:hAnsi="Arial" w:cs="Arial"/>
          <w:b/>
          <w:bCs/>
          <w:sz w:val="24"/>
          <w:szCs w:val="24"/>
        </w:rPr>
        <w:t> </w:t>
      </w:r>
      <w:r w:rsidRPr="006D0FF2">
        <w:rPr>
          <w:rFonts w:ascii="Arial" w:hAnsi="Arial" w:cs="Arial"/>
          <w:b/>
          <w:bCs/>
          <w:sz w:val="24"/>
          <w:szCs w:val="24"/>
        </w:rPr>
        <w:t>3:16</w:t>
      </w:r>
      <w:r w:rsidR="00311050" w:rsidRPr="006D0FF2">
        <w:rPr>
          <w:rFonts w:ascii="Arial" w:hAnsi="Arial" w:cs="Arial"/>
          <w:b/>
          <w:bCs/>
          <w:sz w:val="24"/>
          <w:szCs w:val="24"/>
        </w:rPr>
        <w:t> </w:t>
      </w:r>
      <w:r w:rsidRPr="006D0FF2">
        <w:rPr>
          <w:rFonts w:ascii="Arial" w:hAnsi="Arial" w:cs="Arial"/>
          <w:b/>
          <w:bCs/>
          <w:sz w:val="24"/>
          <w:szCs w:val="24"/>
        </w:rPr>
        <w:t>-</w:t>
      </w:r>
      <w:r w:rsidR="00311050" w:rsidRPr="006D0FF2">
        <w:rPr>
          <w:rFonts w:ascii="Arial" w:hAnsi="Arial" w:cs="Arial"/>
          <w:b/>
          <w:bCs/>
          <w:sz w:val="24"/>
          <w:szCs w:val="24"/>
        </w:rPr>
        <w:t> </w:t>
      </w:r>
      <w:r w:rsidRPr="006D0FF2">
        <w:rPr>
          <w:rFonts w:ascii="Arial" w:hAnsi="Arial" w:cs="Arial"/>
          <w:b/>
          <w:bCs/>
          <w:sz w:val="24"/>
          <w:szCs w:val="24"/>
        </w:rPr>
        <w:t xml:space="preserve">17: </w:t>
      </w:r>
      <w:r w:rsidRPr="006D0FF2">
        <w:rPr>
          <w:rFonts w:ascii="Arial" w:hAnsi="Arial" w:cs="Arial"/>
          <w:b/>
          <w:bCs/>
          <w:i/>
          <w:iCs/>
          <w:sz w:val="24"/>
          <w:szCs w:val="24"/>
        </w:rPr>
        <w:t xml:space="preserve">Weet julle nie dat julle die </w:t>
      </w:r>
      <w:r w:rsidR="0041685C">
        <w:rPr>
          <w:rFonts w:ascii="Arial" w:hAnsi="Arial" w:cs="Arial"/>
          <w:b/>
          <w:bCs/>
          <w:i/>
          <w:iCs/>
          <w:sz w:val="24"/>
          <w:szCs w:val="24"/>
        </w:rPr>
        <w:t>T</w:t>
      </w:r>
      <w:r w:rsidRPr="006D0FF2">
        <w:rPr>
          <w:rFonts w:ascii="Arial" w:hAnsi="Arial" w:cs="Arial"/>
          <w:b/>
          <w:bCs/>
          <w:i/>
          <w:iCs/>
          <w:sz w:val="24"/>
          <w:szCs w:val="24"/>
        </w:rPr>
        <w:t xml:space="preserve">empel van </w:t>
      </w:r>
      <w:bookmarkStart w:id="2" w:name="_Hlk96538457"/>
      <w:r w:rsidR="0041685C">
        <w:rPr>
          <w:rFonts w:ascii="Arial" w:hAnsi="Arial" w:cs="Arial"/>
          <w:b/>
          <w:bCs/>
          <w:i/>
          <w:iCs/>
          <w:sz w:val="24"/>
          <w:szCs w:val="24"/>
        </w:rPr>
        <w:t xml:space="preserve">YAHVAH my Elohim </w:t>
      </w:r>
      <w:bookmarkEnd w:id="2"/>
      <w:r w:rsidRPr="006D0FF2">
        <w:rPr>
          <w:rFonts w:ascii="Arial" w:hAnsi="Arial" w:cs="Arial"/>
          <w:b/>
          <w:bCs/>
          <w:i/>
          <w:iCs/>
          <w:sz w:val="24"/>
          <w:szCs w:val="24"/>
        </w:rPr>
        <w:t xml:space="preserve">is en dat die </w:t>
      </w:r>
      <w:bookmarkStart w:id="3" w:name="_Hlk96538407"/>
      <w:r w:rsidR="0041685C">
        <w:rPr>
          <w:rFonts w:ascii="Arial" w:hAnsi="Arial" w:cs="Arial"/>
          <w:b/>
          <w:bCs/>
          <w:i/>
          <w:iCs/>
          <w:sz w:val="24"/>
          <w:szCs w:val="24"/>
        </w:rPr>
        <w:t xml:space="preserve">RUACH ha KODESH (Heilige Gees) </w:t>
      </w:r>
      <w:bookmarkEnd w:id="3"/>
      <w:r w:rsidRPr="006D0FF2">
        <w:rPr>
          <w:rFonts w:ascii="Arial" w:hAnsi="Arial" w:cs="Arial"/>
          <w:b/>
          <w:bCs/>
          <w:i/>
          <w:iCs/>
          <w:sz w:val="24"/>
          <w:szCs w:val="24"/>
        </w:rPr>
        <w:t xml:space="preserve">in julle woon nie? As iemand die </w:t>
      </w:r>
      <w:r w:rsidR="0041685C">
        <w:rPr>
          <w:rFonts w:ascii="Arial" w:hAnsi="Arial" w:cs="Arial"/>
          <w:b/>
          <w:bCs/>
          <w:i/>
          <w:iCs/>
          <w:sz w:val="24"/>
          <w:szCs w:val="24"/>
        </w:rPr>
        <w:t>T</w:t>
      </w:r>
      <w:r w:rsidRPr="006D0FF2">
        <w:rPr>
          <w:rFonts w:ascii="Arial" w:hAnsi="Arial" w:cs="Arial"/>
          <w:b/>
          <w:bCs/>
          <w:i/>
          <w:iCs/>
          <w:sz w:val="24"/>
          <w:szCs w:val="24"/>
        </w:rPr>
        <w:t xml:space="preserve">empel van </w:t>
      </w:r>
      <w:r w:rsidR="0041685C">
        <w:rPr>
          <w:rFonts w:ascii="Arial" w:hAnsi="Arial" w:cs="Arial"/>
          <w:b/>
          <w:bCs/>
          <w:i/>
          <w:iCs/>
          <w:sz w:val="24"/>
          <w:szCs w:val="24"/>
        </w:rPr>
        <w:t>YAHVAH my Elohim</w:t>
      </w:r>
      <w:r w:rsidRPr="006D0FF2">
        <w:rPr>
          <w:rFonts w:ascii="Arial" w:hAnsi="Arial" w:cs="Arial"/>
          <w:b/>
          <w:bCs/>
          <w:i/>
          <w:iCs/>
          <w:sz w:val="24"/>
          <w:szCs w:val="24"/>
        </w:rPr>
        <w:t xml:space="preserve"> beskadig, sal </w:t>
      </w:r>
      <w:r w:rsidR="00AA62F7">
        <w:rPr>
          <w:rFonts w:ascii="Arial" w:hAnsi="Arial" w:cs="Arial"/>
          <w:b/>
          <w:bCs/>
          <w:i/>
          <w:iCs/>
          <w:sz w:val="24"/>
          <w:szCs w:val="24"/>
        </w:rPr>
        <w:t>Hy</w:t>
      </w:r>
      <w:r w:rsidRPr="006D0FF2">
        <w:rPr>
          <w:rFonts w:ascii="Arial" w:hAnsi="Arial" w:cs="Arial"/>
          <w:b/>
          <w:bCs/>
          <w:i/>
          <w:iCs/>
          <w:sz w:val="24"/>
          <w:szCs w:val="24"/>
        </w:rPr>
        <w:t xml:space="preserve"> hom straf, want die </w:t>
      </w:r>
      <w:r w:rsidR="00AA62F7">
        <w:rPr>
          <w:rFonts w:ascii="Arial" w:hAnsi="Arial" w:cs="Arial"/>
          <w:b/>
          <w:bCs/>
          <w:i/>
          <w:iCs/>
          <w:sz w:val="24"/>
          <w:szCs w:val="24"/>
        </w:rPr>
        <w:t>T</w:t>
      </w:r>
      <w:r w:rsidRPr="006D0FF2">
        <w:rPr>
          <w:rFonts w:ascii="Arial" w:hAnsi="Arial" w:cs="Arial"/>
          <w:b/>
          <w:bCs/>
          <w:i/>
          <w:iCs/>
          <w:sz w:val="24"/>
          <w:szCs w:val="24"/>
        </w:rPr>
        <w:t xml:space="preserve">empel van </w:t>
      </w:r>
      <w:r w:rsidR="00AA62F7">
        <w:rPr>
          <w:rFonts w:ascii="Arial" w:hAnsi="Arial" w:cs="Arial"/>
          <w:b/>
          <w:bCs/>
          <w:i/>
          <w:iCs/>
          <w:sz w:val="24"/>
          <w:szCs w:val="24"/>
        </w:rPr>
        <w:t xml:space="preserve">YAHVAH my Elohim </w:t>
      </w:r>
      <w:r w:rsidRPr="006D0FF2">
        <w:rPr>
          <w:rFonts w:ascii="Arial" w:hAnsi="Arial" w:cs="Arial"/>
          <w:b/>
          <w:bCs/>
          <w:i/>
          <w:iCs/>
          <w:sz w:val="24"/>
          <w:szCs w:val="24"/>
        </w:rPr>
        <w:t xml:space="preserve">is heilig, en die </w:t>
      </w:r>
      <w:r w:rsidR="00AA62F7">
        <w:rPr>
          <w:rFonts w:ascii="Arial" w:hAnsi="Arial" w:cs="Arial"/>
          <w:b/>
          <w:bCs/>
          <w:i/>
          <w:iCs/>
          <w:sz w:val="24"/>
          <w:szCs w:val="24"/>
        </w:rPr>
        <w:t>T</w:t>
      </w:r>
      <w:r w:rsidRPr="006D0FF2">
        <w:rPr>
          <w:rFonts w:ascii="Arial" w:hAnsi="Arial" w:cs="Arial"/>
          <w:b/>
          <w:bCs/>
          <w:i/>
          <w:iCs/>
          <w:sz w:val="24"/>
          <w:szCs w:val="24"/>
        </w:rPr>
        <w:t>empel is julle.</w:t>
      </w:r>
    </w:p>
    <w:p w:rsidR="008014AB" w:rsidRPr="006D0FF2" w:rsidRDefault="00423B09" w:rsidP="00204912">
      <w:pPr>
        <w:spacing w:line="360" w:lineRule="auto"/>
        <w:jc w:val="both"/>
        <w:rPr>
          <w:rFonts w:ascii="Arial" w:hAnsi="Arial" w:cs="Arial"/>
          <w:b/>
          <w:bCs/>
          <w:i/>
          <w:iCs/>
          <w:sz w:val="24"/>
          <w:szCs w:val="24"/>
        </w:rPr>
      </w:pPr>
      <w:r w:rsidRPr="006D0FF2">
        <w:rPr>
          <w:rFonts w:ascii="Arial" w:hAnsi="Arial" w:cs="Arial"/>
          <w:b/>
          <w:bCs/>
          <w:sz w:val="24"/>
          <w:szCs w:val="24"/>
        </w:rPr>
        <w:t xml:space="preserve">I Korintiërs 3:23: </w:t>
      </w:r>
      <w:r w:rsidR="00AA62F7">
        <w:rPr>
          <w:rFonts w:ascii="Arial" w:hAnsi="Arial" w:cs="Arial"/>
          <w:b/>
          <w:bCs/>
          <w:i/>
          <w:iCs/>
          <w:sz w:val="24"/>
          <w:szCs w:val="24"/>
        </w:rPr>
        <w:t>M</w:t>
      </w:r>
      <w:r w:rsidR="00F37E03" w:rsidRPr="006D0FF2">
        <w:rPr>
          <w:rFonts w:ascii="Arial" w:hAnsi="Arial" w:cs="Arial"/>
          <w:b/>
          <w:bCs/>
          <w:i/>
          <w:iCs/>
          <w:sz w:val="24"/>
          <w:szCs w:val="24"/>
        </w:rPr>
        <w:t xml:space="preserve">aar julle behoort aan </w:t>
      </w:r>
      <w:r w:rsidR="00AA62F7">
        <w:rPr>
          <w:rFonts w:ascii="Arial" w:hAnsi="Arial" w:cs="Arial"/>
          <w:b/>
          <w:bCs/>
          <w:i/>
          <w:iCs/>
          <w:sz w:val="24"/>
          <w:szCs w:val="24"/>
        </w:rPr>
        <w:t xml:space="preserve">YAHVAHSHUA en Hy aan YAHVAH Sy Vader.  </w:t>
      </w:r>
    </w:p>
    <w:p w:rsidR="00F37E03" w:rsidRPr="006D0FF2" w:rsidRDefault="00F37E03" w:rsidP="00204912">
      <w:pPr>
        <w:spacing w:line="360" w:lineRule="auto"/>
        <w:jc w:val="both"/>
        <w:rPr>
          <w:rFonts w:ascii="Arial" w:hAnsi="Arial" w:cs="Arial"/>
          <w:b/>
          <w:bCs/>
          <w:i/>
          <w:iCs/>
          <w:sz w:val="24"/>
          <w:szCs w:val="24"/>
        </w:rPr>
      </w:pPr>
      <w:r w:rsidRPr="006D0FF2">
        <w:rPr>
          <w:rFonts w:ascii="Arial" w:hAnsi="Arial" w:cs="Arial"/>
          <w:b/>
          <w:bCs/>
          <w:sz w:val="24"/>
          <w:szCs w:val="24"/>
        </w:rPr>
        <w:t>I</w:t>
      </w:r>
      <w:r w:rsidR="00311050" w:rsidRPr="006D0FF2">
        <w:rPr>
          <w:rFonts w:ascii="Arial" w:hAnsi="Arial" w:cs="Arial"/>
          <w:b/>
          <w:bCs/>
          <w:sz w:val="24"/>
          <w:szCs w:val="24"/>
        </w:rPr>
        <w:t> </w:t>
      </w:r>
      <w:r w:rsidRPr="006D0FF2">
        <w:rPr>
          <w:rFonts w:ascii="Arial" w:hAnsi="Arial" w:cs="Arial"/>
          <w:b/>
          <w:bCs/>
          <w:sz w:val="24"/>
          <w:szCs w:val="24"/>
        </w:rPr>
        <w:t>Korintiërs</w:t>
      </w:r>
      <w:r w:rsidR="00311050" w:rsidRPr="006D0FF2">
        <w:rPr>
          <w:rFonts w:ascii="Arial" w:hAnsi="Arial" w:cs="Arial"/>
          <w:b/>
          <w:bCs/>
          <w:sz w:val="24"/>
          <w:szCs w:val="24"/>
        </w:rPr>
        <w:t> </w:t>
      </w:r>
      <w:r w:rsidRPr="006D0FF2">
        <w:rPr>
          <w:rFonts w:ascii="Arial" w:hAnsi="Arial" w:cs="Arial"/>
          <w:b/>
          <w:bCs/>
          <w:sz w:val="24"/>
          <w:szCs w:val="24"/>
        </w:rPr>
        <w:t>6:19</w:t>
      </w:r>
      <w:r w:rsidR="00311050" w:rsidRPr="006D0FF2">
        <w:rPr>
          <w:rFonts w:ascii="Arial" w:hAnsi="Arial" w:cs="Arial"/>
          <w:b/>
          <w:bCs/>
          <w:sz w:val="24"/>
          <w:szCs w:val="24"/>
        </w:rPr>
        <w:t> </w:t>
      </w:r>
      <w:r w:rsidRPr="006D0FF2">
        <w:rPr>
          <w:rFonts w:ascii="Arial" w:hAnsi="Arial" w:cs="Arial"/>
          <w:b/>
          <w:bCs/>
          <w:sz w:val="24"/>
          <w:szCs w:val="24"/>
        </w:rPr>
        <w:t>-</w:t>
      </w:r>
      <w:r w:rsidR="00311050" w:rsidRPr="006D0FF2">
        <w:rPr>
          <w:rFonts w:ascii="Arial" w:hAnsi="Arial" w:cs="Arial"/>
          <w:b/>
          <w:bCs/>
          <w:sz w:val="24"/>
          <w:szCs w:val="24"/>
        </w:rPr>
        <w:t> </w:t>
      </w:r>
      <w:r w:rsidRPr="006D0FF2">
        <w:rPr>
          <w:rFonts w:ascii="Arial" w:hAnsi="Arial" w:cs="Arial"/>
          <w:b/>
          <w:bCs/>
          <w:sz w:val="24"/>
          <w:szCs w:val="24"/>
        </w:rPr>
        <w:t xml:space="preserve">20: </w:t>
      </w:r>
      <w:r w:rsidRPr="006D0FF2">
        <w:rPr>
          <w:rFonts w:ascii="Arial" w:hAnsi="Arial" w:cs="Arial"/>
          <w:b/>
          <w:bCs/>
          <w:i/>
          <w:iCs/>
          <w:sz w:val="24"/>
          <w:szCs w:val="24"/>
        </w:rPr>
        <w:t xml:space="preserve">Of besef julle nie dat julle liggaam ŉ </w:t>
      </w:r>
      <w:r w:rsidR="00734588">
        <w:rPr>
          <w:rFonts w:ascii="Arial" w:hAnsi="Arial" w:cs="Arial"/>
          <w:b/>
          <w:bCs/>
          <w:i/>
          <w:iCs/>
          <w:sz w:val="24"/>
          <w:szCs w:val="24"/>
        </w:rPr>
        <w:t>T</w:t>
      </w:r>
      <w:r w:rsidRPr="006D0FF2">
        <w:rPr>
          <w:rFonts w:ascii="Arial" w:hAnsi="Arial" w:cs="Arial"/>
          <w:b/>
          <w:bCs/>
          <w:i/>
          <w:iCs/>
          <w:sz w:val="24"/>
          <w:szCs w:val="24"/>
        </w:rPr>
        <w:t xml:space="preserve">empel van die </w:t>
      </w:r>
      <w:r w:rsidR="00734588">
        <w:rPr>
          <w:rFonts w:ascii="Arial" w:hAnsi="Arial" w:cs="Arial"/>
          <w:b/>
          <w:bCs/>
          <w:i/>
          <w:iCs/>
          <w:sz w:val="24"/>
          <w:szCs w:val="24"/>
        </w:rPr>
        <w:t xml:space="preserve">RUACH ha KODESH (Heilige Gees) </w:t>
      </w:r>
      <w:r w:rsidRPr="006D0FF2">
        <w:rPr>
          <w:rFonts w:ascii="Arial" w:hAnsi="Arial" w:cs="Arial"/>
          <w:b/>
          <w:bCs/>
          <w:i/>
          <w:iCs/>
          <w:sz w:val="24"/>
          <w:szCs w:val="24"/>
        </w:rPr>
        <w:t xml:space="preserve">is nie? Julle het die </w:t>
      </w:r>
      <w:r w:rsidR="00734588">
        <w:rPr>
          <w:rFonts w:ascii="Arial" w:hAnsi="Arial" w:cs="Arial"/>
          <w:b/>
          <w:bCs/>
          <w:i/>
          <w:iCs/>
          <w:sz w:val="24"/>
          <w:szCs w:val="24"/>
        </w:rPr>
        <w:t>RUACH ha KODESH</w:t>
      </w:r>
      <w:r w:rsidRPr="006D0FF2">
        <w:rPr>
          <w:rFonts w:ascii="Arial" w:hAnsi="Arial" w:cs="Arial"/>
          <w:b/>
          <w:bCs/>
          <w:i/>
          <w:iCs/>
          <w:sz w:val="24"/>
          <w:szCs w:val="24"/>
        </w:rPr>
        <w:t xml:space="preserve">, wat in julle woon, van </w:t>
      </w:r>
      <w:bookmarkStart w:id="4" w:name="_Hlk96538693"/>
      <w:r w:rsidR="00734588">
        <w:rPr>
          <w:rFonts w:ascii="Arial" w:hAnsi="Arial" w:cs="Arial"/>
          <w:b/>
          <w:bCs/>
          <w:i/>
          <w:iCs/>
          <w:sz w:val="24"/>
          <w:szCs w:val="24"/>
        </w:rPr>
        <w:t xml:space="preserve">YAHVAH jul Elohim </w:t>
      </w:r>
      <w:bookmarkEnd w:id="4"/>
      <w:r w:rsidRPr="006D0FF2">
        <w:rPr>
          <w:rFonts w:ascii="Arial" w:hAnsi="Arial" w:cs="Arial"/>
          <w:b/>
          <w:bCs/>
          <w:i/>
          <w:iCs/>
          <w:sz w:val="24"/>
          <w:szCs w:val="24"/>
        </w:rPr>
        <w:t xml:space="preserve">ontvang, en julle behoort </w:t>
      </w:r>
      <w:r w:rsidR="00734588">
        <w:rPr>
          <w:rFonts w:ascii="Arial" w:hAnsi="Arial" w:cs="Arial"/>
          <w:b/>
          <w:bCs/>
          <w:i/>
          <w:iCs/>
          <w:sz w:val="24"/>
          <w:szCs w:val="24"/>
        </w:rPr>
        <w:t>NIE</w:t>
      </w:r>
      <w:r w:rsidRPr="006D0FF2">
        <w:rPr>
          <w:rFonts w:ascii="Arial" w:hAnsi="Arial" w:cs="Arial"/>
          <w:b/>
          <w:bCs/>
          <w:i/>
          <w:iCs/>
          <w:sz w:val="24"/>
          <w:szCs w:val="24"/>
        </w:rPr>
        <w:t xml:space="preserve"> aan julleself nie: julle is gekoop, en die prys is betaal. Julle moet </w:t>
      </w:r>
      <w:r w:rsidR="00734588">
        <w:rPr>
          <w:rFonts w:ascii="Arial" w:hAnsi="Arial" w:cs="Arial"/>
          <w:b/>
          <w:bCs/>
          <w:i/>
          <w:iCs/>
          <w:sz w:val="24"/>
          <w:szCs w:val="24"/>
        </w:rPr>
        <w:t xml:space="preserve">YAHVAH jul Elohim </w:t>
      </w:r>
      <w:r w:rsidRPr="006D0FF2">
        <w:rPr>
          <w:rFonts w:ascii="Arial" w:hAnsi="Arial" w:cs="Arial"/>
          <w:b/>
          <w:bCs/>
          <w:i/>
          <w:iCs/>
          <w:sz w:val="24"/>
          <w:szCs w:val="24"/>
        </w:rPr>
        <w:t>dus in julle liggaam verheerlik.</w:t>
      </w:r>
      <w:r w:rsidRPr="006D0FF2">
        <w:rPr>
          <w:rFonts w:ascii="Arial" w:hAnsi="Arial" w:cs="Arial"/>
          <w:b/>
          <w:bCs/>
          <w:sz w:val="24"/>
          <w:szCs w:val="24"/>
        </w:rPr>
        <w:t>)</w:t>
      </w:r>
    </w:p>
    <w:p w:rsidR="001553EA" w:rsidRPr="006D0FF2" w:rsidRDefault="001553EA" w:rsidP="001553EA">
      <w:pPr>
        <w:pStyle w:val="ListParagraph"/>
        <w:numPr>
          <w:ilvl w:val="0"/>
          <w:numId w:val="1"/>
        </w:numPr>
        <w:spacing w:before="360" w:after="360" w:line="360" w:lineRule="auto"/>
        <w:jc w:val="center"/>
        <w:rPr>
          <w:rFonts w:ascii="Arial" w:hAnsi="Arial" w:cs="Arial"/>
          <w:b/>
          <w:bCs/>
          <w:sz w:val="24"/>
          <w:szCs w:val="24"/>
          <w:lang w:val="af-ZA"/>
        </w:rPr>
      </w:pPr>
    </w:p>
    <w:p w:rsidR="008014AB" w:rsidRPr="006D0FF2" w:rsidRDefault="00296664" w:rsidP="006B4237">
      <w:pPr>
        <w:spacing w:line="360" w:lineRule="auto"/>
        <w:jc w:val="both"/>
        <w:rPr>
          <w:rFonts w:ascii="Arial" w:hAnsi="Arial" w:cs="Arial"/>
          <w:b/>
          <w:bCs/>
          <w:sz w:val="24"/>
          <w:szCs w:val="24"/>
        </w:rPr>
      </w:pPr>
      <w:r w:rsidRPr="006D0FF2">
        <w:rPr>
          <w:rFonts w:ascii="Arial" w:hAnsi="Arial" w:cs="Arial"/>
          <w:b/>
          <w:bCs/>
          <w:sz w:val="24"/>
          <w:szCs w:val="24"/>
        </w:rPr>
        <w:t>Ek is verantwoordelik vir my liggaam</w:t>
      </w:r>
      <w:r w:rsidR="001553EA" w:rsidRPr="006D0FF2">
        <w:rPr>
          <w:rFonts w:ascii="Arial" w:hAnsi="Arial" w:cs="Arial"/>
          <w:b/>
          <w:bCs/>
          <w:sz w:val="24"/>
          <w:szCs w:val="24"/>
        </w:rPr>
        <w:t>, en niemand anders nie</w:t>
      </w:r>
      <w:r w:rsidRPr="006D0FF2">
        <w:rPr>
          <w:rFonts w:ascii="Arial" w:hAnsi="Arial" w:cs="Arial"/>
          <w:b/>
          <w:bCs/>
          <w:sz w:val="24"/>
          <w:szCs w:val="24"/>
        </w:rPr>
        <w:t>.</w:t>
      </w:r>
    </w:p>
    <w:p w:rsidR="008014AB" w:rsidRPr="006D0FF2" w:rsidRDefault="00D8379C" w:rsidP="006B4237">
      <w:pPr>
        <w:spacing w:line="360" w:lineRule="auto"/>
        <w:jc w:val="both"/>
        <w:rPr>
          <w:rFonts w:ascii="Arial" w:hAnsi="Arial" w:cs="Arial"/>
          <w:b/>
          <w:bCs/>
          <w:sz w:val="24"/>
          <w:szCs w:val="24"/>
        </w:rPr>
      </w:pPr>
      <w:r w:rsidRPr="006D0FF2">
        <w:rPr>
          <w:rFonts w:ascii="Arial" w:hAnsi="Arial" w:cs="Arial"/>
          <w:b/>
          <w:bCs/>
          <w:sz w:val="24"/>
          <w:szCs w:val="24"/>
        </w:rPr>
        <w:t xml:space="preserve"> (</w:t>
      </w:r>
      <w:r w:rsidR="006B4237" w:rsidRPr="006D0FF2">
        <w:rPr>
          <w:rFonts w:ascii="Arial" w:hAnsi="Arial" w:cs="Arial"/>
          <w:b/>
          <w:bCs/>
          <w:sz w:val="24"/>
          <w:szCs w:val="24"/>
        </w:rPr>
        <w:t>Galasiërs 6:5</w:t>
      </w:r>
      <w:r w:rsidR="00311050" w:rsidRPr="006D0FF2">
        <w:rPr>
          <w:rFonts w:ascii="Arial" w:hAnsi="Arial" w:cs="Arial"/>
          <w:b/>
          <w:bCs/>
          <w:sz w:val="24"/>
          <w:szCs w:val="24"/>
        </w:rPr>
        <w:t>:</w:t>
      </w:r>
      <w:r w:rsidR="006B4237" w:rsidRPr="006D0FF2">
        <w:rPr>
          <w:rFonts w:ascii="Arial" w:hAnsi="Arial" w:cs="Arial"/>
          <w:b/>
          <w:bCs/>
          <w:i/>
          <w:iCs/>
          <w:sz w:val="24"/>
          <w:szCs w:val="24"/>
        </w:rPr>
        <w:t>Elkeen sal rekenskap moet gee oor wat hy gedoen het.</w:t>
      </w:r>
      <w:r w:rsidR="006B4237" w:rsidRPr="006D0FF2">
        <w:rPr>
          <w:rFonts w:ascii="Arial" w:hAnsi="Arial" w:cs="Arial"/>
          <w:b/>
          <w:bCs/>
          <w:sz w:val="24"/>
          <w:szCs w:val="24"/>
        </w:rPr>
        <w:t>,</w:t>
      </w:r>
    </w:p>
    <w:p w:rsidR="00296664" w:rsidRPr="006D0FF2" w:rsidRDefault="00480E93" w:rsidP="006B4237">
      <w:pPr>
        <w:spacing w:line="360" w:lineRule="auto"/>
        <w:jc w:val="both"/>
        <w:rPr>
          <w:rFonts w:ascii="Arial" w:hAnsi="Arial" w:cs="Arial"/>
          <w:b/>
          <w:bCs/>
          <w:sz w:val="24"/>
          <w:szCs w:val="24"/>
        </w:rPr>
      </w:pPr>
      <w:r w:rsidRPr="006D0FF2">
        <w:rPr>
          <w:rFonts w:ascii="Arial" w:hAnsi="Arial" w:cs="Arial"/>
          <w:b/>
          <w:bCs/>
          <w:sz w:val="24"/>
          <w:szCs w:val="24"/>
        </w:rPr>
        <w:t>Prediker 12:14:</w:t>
      </w:r>
      <w:r w:rsidR="00961F2C">
        <w:rPr>
          <w:rFonts w:ascii="Arial" w:hAnsi="Arial" w:cs="Arial"/>
          <w:b/>
          <w:bCs/>
          <w:i/>
          <w:iCs/>
          <w:sz w:val="24"/>
          <w:szCs w:val="24"/>
        </w:rPr>
        <w:t>YAHVAH jul Elohim</w:t>
      </w:r>
      <w:r w:rsidR="006B7A35" w:rsidRPr="006D0FF2">
        <w:rPr>
          <w:rFonts w:ascii="Arial" w:hAnsi="Arial" w:cs="Arial"/>
          <w:b/>
          <w:bCs/>
          <w:i/>
          <w:iCs/>
          <w:sz w:val="24"/>
          <w:szCs w:val="24"/>
        </w:rPr>
        <w:t xml:space="preserve"> sal rekenskap eis oor alles wat gedoen word, ook oor wat in die geheim gedoen word, of dit goed is of kwaad.</w:t>
      </w:r>
      <w:r w:rsidR="006B7A35" w:rsidRPr="006D0FF2">
        <w:rPr>
          <w:rFonts w:ascii="Arial" w:hAnsi="Arial" w:cs="Arial"/>
          <w:b/>
          <w:bCs/>
          <w:sz w:val="24"/>
          <w:szCs w:val="24"/>
        </w:rPr>
        <w:t>)</w:t>
      </w:r>
    </w:p>
    <w:p w:rsidR="00463479" w:rsidRPr="006D0FF2" w:rsidRDefault="00463479" w:rsidP="00463479">
      <w:pPr>
        <w:pStyle w:val="ListParagraph"/>
        <w:numPr>
          <w:ilvl w:val="0"/>
          <w:numId w:val="1"/>
        </w:numPr>
        <w:spacing w:before="360" w:after="360" w:line="360" w:lineRule="auto"/>
        <w:jc w:val="center"/>
        <w:rPr>
          <w:rFonts w:ascii="Arial" w:hAnsi="Arial" w:cs="Arial"/>
          <w:b/>
          <w:bCs/>
          <w:sz w:val="24"/>
          <w:szCs w:val="24"/>
          <w:lang w:val="af-ZA"/>
        </w:rPr>
      </w:pPr>
    </w:p>
    <w:p w:rsidR="00463479" w:rsidRPr="00961F2C" w:rsidRDefault="00725DE9" w:rsidP="00296664">
      <w:pPr>
        <w:spacing w:line="360" w:lineRule="auto"/>
        <w:jc w:val="both"/>
        <w:rPr>
          <w:rFonts w:ascii="Arial" w:hAnsi="Arial" w:cs="Arial"/>
          <w:b/>
          <w:bCs/>
          <w:sz w:val="24"/>
          <w:szCs w:val="24"/>
        </w:rPr>
      </w:pPr>
      <w:r w:rsidRPr="006D0FF2">
        <w:rPr>
          <w:rFonts w:ascii="Arial" w:hAnsi="Arial" w:cs="Arial"/>
          <w:b/>
          <w:bCs/>
          <w:sz w:val="24"/>
          <w:szCs w:val="24"/>
        </w:rPr>
        <w:lastRenderedPageBreak/>
        <w:t xml:space="preserve">HEK293T selle is </w:t>
      </w:r>
      <w:r w:rsidR="00E956E2" w:rsidRPr="006D0FF2">
        <w:rPr>
          <w:rFonts w:ascii="Arial" w:hAnsi="Arial" w:cs="Arial"/>
          <w:b/>
          <w:bCs/>
          <w:sz w:val="24"/>
          <w:szCs w:val="24"/>
        </w:rPr>
        <w:t xml:space="preserve">tydens </w:t>
      </w:r>
      <w:r w:rsidR="00E956E2" w:rsidRPr="00961F2C">
        <w:rPr>
          <w:rFonts w:ascii="Arial" w:hAnsi="Arial" w:cs="Arial"/>
          <w:b/>
          <w:bCs/>
          <w:sz w:val="24"/>
          <w:szCs w:val="24"/>
        </w:rPr>
        <w:t xml:space="preserve">studie </w:t>
      </w:r>
      <w:r w:rsidR="00157FA8" w:rsidRPr="00157FA8">
        <w:fldChar w:fldCharType="begin"/>
      </w:r>
      <w:r w:rsidR="00A33103">
        <w:instrText xml:space="preserve"> HYPERLINK "https://www.gov.uk/government/publications/regulatory-approval-of-pfizer-biontech-vaccine-for-covid-19/summary-public-assessment-report-for-pfizerbiontech-covid-19-vaccine" </w:instrText>
      </w:r>
      <w:r w:rsidR="00157FA8" w:rsidRPr="00157FA8">
        <w:fldChar w:fldCharType="separate"/>
      </w:r>
      <w:r w:rsidR="00E956E2" w:rsidRPr="00961F2C">
        <w:rPr>
          <w:rStyle w:val="Hyperlink"/>
          <w:rFonts w:ascii="Arial" w:hAnsi="Arial" w:cs="Arial"/>
          <w:b/>
          <w:bCs/>
          <w:color w:val="auto"/>
          <w:sz w:val="24"/>
          <w:szCs w:val="24"/>
        </w:rPr>
        <w:t>20-0211</w:t>
      </w:r>
      <w:r w:rsidR="00157FA8">
        <w:rPr>
          <w:rStyle w:val="Hyperlink"/>
          <w:rFonts w:ascii="Arial" w:hAnsi="Arial" w:cs="Arial"/>
          <w:b/>
          <w:bCs/>
          <w:color w:val="auto"/>
          <w:sz w:val="24"/>
          <w:szCs w:val="24"/>
        </w:rPr>
        <w:fldChar w:fldCharType="end"/>
      </w:r>
      <w:r w:rsidR="00E956E2" w:rsidRPr="00961F2C">
        <w:rPr>
          <w:rFonts w:ascii="Arial" w:hAnsi="Arial" w:cs="Arial"/>
          <w:b/>
          <w:bCs/>
          <w:sz w:val="24"/>
          <w:szCs w:val="24"/>
        </w:rPr>
        <w:t xml:space="preserve"> van die </w:t>
      </w:r>
      <w:r w:rsidR="00A02703" w:rsidRPr="00961F2C">
        <w:rPr>
          <w:rFonts w:ascii="Arial" w:hAnsi="Arial" w:cs="Arial"/>
          <w:b/>
          <w:bCs/>
          <w:sz w:val="24"/>
          <w:szCs w:val="24"/>
        </w:rPr>
        <w:t>Pfizer/BioNTech inspuiting</w:t>
      </w:r>
      <w:r w:rsidR="009D1C19" w:rsidRPr="00961F2C">
        <w:rPr>
          <w:rFonts w:ascii="Arial" w:hAnsi="Arial" w:cs="Arial"/>
          <w:b/>
          <w:bCs/>
          <w:sz w:val="24"/>
          <w:szCs w:val="24"/>
        </w:rPr>
        <w:t xml:space="preserve"> se ontwikkeling gebruik. </w:t>
      </w:r>
      <w:r w:rsidR="00B32602" w:rsidRPr="00961F2C">
        <w:rPr>
          <w:rFonts w:ascii="Arial" w:hAnsi="Arial" w:cs="Arial"/>
          <w:b/>
          <w:bCs/>
          <w:sz w:val="24"/>
          <w:szCs w:val="24"/>
        </w:rPr>
        <w:t>HEK293</w:t>
      </w:r>
      <w:r w:rsidR="00D3540B">
        <w:rPr>
          <w:rFonts w:ascii="Arial" w:hAnsi="Arial" w:cs="Arial"/>
          <w:b/>
          <w:bCs/>
          <w:sz w:val="24"/>
          <w:szCs w:val="24"/>
        </w:rPr>
        <w:t xml:space="preserve"> </w:t>
      </w:r>
      <w:r w:rsidR="00720169" w:rsidRPr="00961F2C">
        <w:rPr>
          <w:rFonts w:ascii="Arial" w:hAnsi="Arial" w:cs="Arial"/>
          <w:b/>
          <w:bCs/>
          <w:sz w:val="24"/>
          <w:szCs w:val="24"/>
        </w:rPr>
        <w:t xml:space="preserve">selle kom van </w:t>
      </w:r>
      <w:r w:rsidR="000F22B1" w:rsidRPr="00961F2C">
        <w:rPr>
          <w:rFonts w:ascii="Arial" w:hAnsi="Arial" w:cs="Arial"/>
          <w:b/>
          <w:bCs/>
          <w:sz w:val="24"/>
          <w:szCs w:val="24"/>
        </w:rPr>
        <w:t>’</w:t>
      </w:r>
      <w:r w:rsidR="00720169" w:rsidRPr="00961F2C">
        <w:rPr>
          <w:rFonts w:ascii="Arial" w:hAnsi="Arial" w:cs="Arial"/>
          <w:b/>
          <w:bCs/>
          <w:sz w:val="24"/>
          <w:szCs w:val="24"/>
        </w:rPr>
        <w:t xml:space="preserve">n sellyn waarvan die </w:t>
      </w:r>
      <w:r w:rsidR="00157FA8" w:rsidRPr="00157FA8">
        <w:fldChar w:fldCharType="begin"/>
      </w:r>
      <w:r w:rsidR="00A33103">
        <w:instrText xml:space="preserve"> HYPERLINK "https://web.archive.org/web/20030329164343/https:/www.fda.gov/ohrms/dockets/ac/01/transcripts/3750t1_01.pdf" </w:instrText>
      </w:r>
      <w:r w:rsidR="00157FA8" w:rsidRPr="00157FA8">
        <w:fldChar w:fldCharType="separate"/>
      </w:r>
      <w:r w:rsidR="00720169" w:rsidRPr="00961F2C">
        <w:rPr>
          <w:rStyle w:val="Hyperlink"/>
          <w:rFonts w:ascii="Arial" w:hAnsi="Arial" w:cs="Arial"/>
          <w:b/>
          <w:bCs/>
          <w:color w:val="auto"/>
          <w:sz w:val="24"/>
          <w:szCs w:val="24"/>
        </w:rPr>
        <w:t>oorspron</w:t>
      </w:r>
      <w:r w:rsidR="003C2603" w:rsidRPr="00961F2C">
        <w:rPr>
          <w:rStyle w:val="Hyperlink"/>
          <w:rFonts w:ascii="Arial" w:hAnsi="Arial" w:cs="Arial"/>
          <w:b/>
          <w:bCs/>
          <w:color w:val="auto"/>
          <w:sz w:val="24"/>
          <w:szCs w:val="24"/>
        </w:rPr>
        <w:t>g</w:t>
      </w:r>
      <w:r w:rsidR="00157FA8">
        <w:rPr>
          <w:rStyle w:val="Hyperlink"/>
          <w:rFonts w:ascii="Arial" w:hAnsi="Arial" w:cs="Arial"/>
          <w:b/>
          <w:bCs/>
          <w:color w:val="auto"/>
          <w:sz w:val="24"/>
          <w:szCs w:val="24"/>
        </w:rPr>
        <w:fldChar w:fldCharType="end"/>
      </w:r>
      <w:r w:rsidR="00D3540B">
        <w:rPr>
          <w:rStyle w:val="Hyperlink"/>
          <w:rFonts w:ascii="Arial" w:hAnsi="Arial" w:cs="Arial"/>
          <w:b/>
          <w:bCs/>
          <w:color w:val="auto"/>
          <w:sz w:val="24"/>
          <w:szCs w:val="24"/>
        </w:rPr>
        <w:t xml:space="preserve"> </w:t>
      </w:r>
      <w:r w:rsidR="003C2603" w:rsidRPr="00961F2C">
        <w:rPr>
          <w:rFonts w:ascii="Arial" w:hAnsi="Arial" w:cs="Arial"/>
          <w:b/>
          <w:bCs/>
          <w:sz w:val="24"/>
          <w:szCs w:val="24"/>
        </w:rPr>
        <w:t>ŉ</w:t>
      </w:r>
      <w:r w:rsidR="00720169" w:rsidRPr="00961F2C">
        <w:rPr>
          <w:rFonts w:ascii="Arial" w:hAnsi="Arial" w:cs="Arial"/>
          <w:b/>
          <w:bCs/>
          <w:sz w:val="24"/>
          <w:szCs w:val="24"/>
        </w:rPr>
        <w:t xml:space="preserve"> gesonde</w:t>
      </w:r>
      <w:r w:rsidR="00D3540B">
        <w:rPr>
          <w:rFonts w:ascii="Arial" w:hAnsi="Arial" w:cs="Arial"/>
          <w:b/>
          <w:bCs/>
          <w:sz w:val="24"/>
          <w:szCs w:val="24"/>
        </w:rPr>
        <w:t xml:space="preserve"> </w:t>
      </w:r>
      <w:r w:rsidR="00FA0EF9" w:rsidRPr="00961F2C">
        <w:rPr>
          <w:rFonts w:ascii="Arial" w:hAnsi="Arial" w:cs="Arial"/>
          <w:b/>
          <w:bCs/>
          <w:sz w:val="24"/>
          <w:szCs w:val="24"/>
        </w:rPr>
        <w:t xml:space="preserve">geaborteerde fetus </w:t>
      </w:r>
      <w:r w:rsidR="008C08F6" w:rsidRPr="00961F2C">
        <w:rPr>
          <w:rFonts w:ascii="Arial" w:hAnsi="Arial" w:cs="Arial"/>
          <w:b/>
          <w:bCs/>
          <w:sz w:val="24"/>
          <w:szCs w:val="24"/>
        </w:rPr>
        <w:t>i</w:t>
      </w:r>
      <w:r w:rsidR="00FA0EF9" w:rsidRPr="00961F2C">
        <w:rPr>
          <w:rFonts w:ascii="Arial" w:hAnsi="Arial" w:cs="Arial"/>
          <w:b/>
          <w:bCs/>
          <w:sz w:val="24"/>
          <w:szCs w:val="24"/>
        </w:rPr>
        <w:t>s.</w:t>
      </w:r>
    </w:p>
    <w:p w:rsidR="00DB57A8" w:rsidRPr="006D0FF2" w:rsidRDefault="00DB57A8" w:rsidP="00DB57A8">
      <w:pPr>
        <w:pStyle w:val="ListParagraph"/>
        <w:numPr>
          <w:ilvl w:val="0"/>
          <w:numId w:val="1"/>
        </w:numPr>
        <w:spacing w:before="360" w:after="360" w:line="360" w:lineRule="auto"/>
        <w:jc w:val="center"/>
        <w:rPr>
          <w:rFonts w:ascii="Arial" w:hAnsi="Arial" w:cs="Arial"/>
          <w:b/>
          <w:bCs/>
          <w:sz w:val="24"/>
          <w:szCs w:val="24"/>
          <w:lang w:val="af-ZA"/>
        </w:rPr>
      </w:pPr>
    </w:p>
    <w:p w:rsidR="00DB57A8" w:rsidRPr="00961F2C" w:rsidRDefault="00DB57A8" w:rsidP="00DB57A8">
      <w:pPr>
        <w:spacing w:line="360" w:lineRule="auto"/>
        <w:jc w:val="both"/>
        <w:rPr>
          <w:rFonts w:ascii="Arial" w:hAnsi="Arial" w:cs="Arial"/>
          <w:b/>
          <w:bCs/>
          <w:sz w:val="24"/>
          <w:szCs w:val="24"/>
        </w:rPr>
      </w:pPr>
      <w:r w:rsidRPr="00961F2C">
        <w:rPr>
          <w:rFonts w:ascii="Arial" w:hAnsi="Arial" w:cs="Arial"/>
          <w:b/>
          <w:bCs/>
          <w:sz w:val="24"/>
          <w:szCs w:val="24"/>
        </w:rPr>
        <w:t xml:space="preserve">Die </w:t>
      </w:r>
      <w:r w:rsidR="00157FA8" w:rsidRPr="00157FA8">
        <w:fldChar w:fldCharType="begin"/>
      </w:r>
      <w:r w:rsidR="00A33103">
        <w:instrText xml:space="preserve"> HYPERLINK "https://www.janssen.com/emea/emea/janssen-vaccine-technologies" </w:instrText>
      </w:r>
      <w:r w:rsidR="00157FA8" w:rsidRPr="00157FA8">
        <w:fldChar w:fldCharType="separate"/>
      </w:r>
      <w:r w:rsidRPr="00961F2C">
        <w:rPr>
          <w:rStyle w:val="Hyperlink"/>
          <w:rFonts w:ascii="Arial" w:hAnsi="Arial" w:cs="Arial"/>
          <w:b/>
          <w:bCs/>
          <w:color w:val="auto"/>
          <w:sz w:val="24"/>
          <w:szCs w:val="24"/>
        </w:rPr>
        <w:t>PER.C6</w:t>
      </w:r>
      <w:r w:rsidR="00157FA8">
        <w:rPr>
          <w:rStyle w:val="Hyperlink"/>
          <w:rFonts w:ascii="Arial" w:hAnsi="Arial" w:cs="Arial"/>
          <w:b/>
          <w:bCs/>
          <w:color w:val="auto"/>
          <w:sz w:val="24"/>
          <w:szCs w:val="24"/>
        </w:rPr>
        <w:fldChar w:fldCharType="end"/>
      </w:r>
      <w:r w:rsidR="00DC5A98">
        <w:rPr>
          <w:rStyle w:val="Hyperlink"/>
          <w:rFonts w:ascii="Arial" w:hAnsi="Arial" w:cs="Arial"/>
          <w:b/>
          <w:bCs/>
          <w:color w:val="auto"/>
          <w:sz w:val="24"/>
          <w:szCs w:val="24"/>
        </w:rPr>
        <w:t xml:space="preserve"> </w:t>
      </w:r>
      <w:r w:rsidRPr="00961F2C">
        <w:rPr>
          <w:rFonts w:ascii="Arial" w:hAnsi="Arial" w:cs="Arial"/>
          <w:b/>
          <w:bCs/>
          <w:sz w:val="24"/>
          <w:szCs w:val="24"/>
        </w:rPr>
        <w:t xml:space="preserve">sellyn is gebruik in die </w:t>
      </w:r>
      <w:r w:rsidR="00157FA8" w:rsidRPr="00157FA8">
        <w:fldChar w:fldCharType="begin"/>
      </w:r>
      <w:r w:rsidR="00A33103">
        <w:instrText xml:space="preserve"> HYPERLINK "https://www.jnj.com/johnson-johnson-announces-collaboration-with-u-s-department-of-health-human-services-to-accelerate-development-of-a-potential-novel-coronavirus-vaccine" </w:instrText>
      </w:r>
      <w:r w:rsidR="00157FA8" w:rsidRPr="00157FA8">
        <w:fldChar w:fldCharType="separate"/>
      </w:r>
      <w:r w:rsidRPr="00961F2C">
        <w:rPr>
          <w:rStyle w:val="Hyperlink"/>
          <w:rFonts w:ascii="Arial" w:hAnsi="Arial" w:cs="Arial"/>
          <w:b/>
          <w:bCs/>
          <w:color w:val="auto"/>
          <w:sz w:val="24"/>
          <w:szCs w:val="24"/>
        </w:rPr>
        <w:t>ontwikkeling</w:t>
      </w:r>
      <w:r w:rsidR="00157FA8">
        <w:rPr>
          <w:rStyle w:val="Hyperlink"/>
          <w:rFonts w:ascii="Arial" w:hAnsi="Arial" w:cs="Arial"/>
          <w:b/>
          <w:bCs/>
          <w:color w:val="auto"/>
          <w:sz w:val="24"/>
          <w:szCs w:val="24"/>
        </w:rPr>
        <w:fldChar w:fldCharType="end"/>
      </w:r>
      <w:r w:rsidRPr="00961F2C">
        <w:rPr>
          <w:rFonts w:ascii="Arial" w:hAnsi="Arial" w:cs="Arial"/>
          <w:b/>
          <w:bCs/>
          <w:sz w:val="24"/>
          <w:szCs w:val="24"/>
        </w:rPr>
        <w:t xml:space="preserve"> van die J&amp;J/Janssen COVID-19-inspuiting</w:t>
      </w:r>
      <w:r w:rsidR="00B6732F" w:rsidRPr="00961F2C">
        <w:rPr>
          <w:rFonts w:ascii="Arial" w:hAnsi="Arial" w:cs="Arial"/>
          <w:b/>
          <w:bCs/>
          <w:sz w:val="24"/>
          <w:szCs w:val="24"/>
        </w:rPr>
        <w:t xml:space="preserve">. </w:t>
      </w:r>
      <w:r w:rsidRPr="00961F2C">
        <w:rPr>
          <w:rFonts w:ascii="Arial" w:hAnsi="Arial" w:cs="Arial"/>
          <w:b/>
          <w:bCs/>
          <w:sz w:val="24"/>
          <w:szCs w:val="24"/>
        </w:rPr>
        <w:t xml:space="preserve">Die PER.C6 </w:t>
      </w:r>
      <w:r w:rsidR="00157FA8" w:rsidRPr="00157FA8">
        <w:fldChar w:fldCharType="begin"/>
      </w:r>
      <w:r w:rsidR="00A33103">
        <w:instrText xml:space="preserve"> HYPERLINK "https://www.gmp-creativebiolabs.com/per-c6-cell-lines_74.htm" </w:instrText>
      </w:r>
      <w:r w:rsidR="00157FA8" w:rsidRPr="00157FA8">
        <w:fldChar w:fldCharType="separate"/>
      </w:r>
      <w:r w:rsidRPr="00961F2C">
        <w:rPr>
          <w:rStyle w:val="Hyperlink"/>
          <w:rFonts w:ascii="Arial" w:hAnsi="Arial" w:cs="Arial"/>
          <w:b/>
          <w:bCs/>
          <w:color w:val="auto"/>
          <w:sz w:val="24"/>
          <w:szCs w:val="24"/>
        </w:rPr>
        <w:t>sellyn</w:t>
      </w:r>
      <w:r w:rsidR="00157FA8">
        <w:rPr>
          <w:rStyle w:val="Hyperlink"/>
          <w:rFonts w:ascii="Arial" w:hAnsi="Arial" w:cs="Arial"/>
          <w:b/>
          <w:bCs/>
          <w:color w:val="auto"/>
          <w:sz w:val="24"/>
          <w:szCs w:val="24"/>
        </w:rPr>
        <w:fldChar w:fldCharType="end"/>
      </w:r>
      <w:r w:rsidRPr="00961F2C">
        <w:rPr>
          <w:rFonts w:ascii="Arial" w:hAnsi="Arial" w:cs="Arial"/>
          <w:b/>
          <w:bCs/>
          <w:sz w:val="24"/>
          <w:szCs w:val="24"/>
        </w:rPr>
        <w:t xml:space="preserve"> se </w:t>
      </w:r>
      <w:r w:rsidR="00157FA8" w:rsidRPr="00157FA8">
        <w:fldChar w:fldCharType="begin"/>
      </w:r>
      <w:r w:rsidR="00A33103">
        <w:instrText xml:space="preserve"> HYPERLINK "https://web.archive.org/web/20030329164343/https:/www.fda.gov/ohrms/dockets/ac/01/transcripts/3750t1_01.pdf" </w:instrText>
      </w:r>
      <w:r w:rsidR="00157FA8" w:rsidRPr="00157FA8">
        <w:fldChar w:fldCharType="separate"/>
      </w:r>
      <w:r w:rsidRPr="00961F2C">
        <w:rPr>
          <w:rStyle w:val="Hyperlink"/>
          <w:rFonts w:ascii="Arial" w:hAnsi="Arial" w:cs="Arial"/>
          <w:b/>
          <w:bCs/>
          <w:color w:val="auto"/>
          <w:sz w:val="24"/>
          <w:szCs w:val="24"/>
        </w:rPr>
        <w:t>oorsprong</w:t>
      </w:r>
      <w:r w:rsidR="00157FA8">
        <w:rPr>
          <w:rStyle w:val="Hyperlink"/>
          <w:rFonts w:ascii="Arial" w:hAnsi="Arial" w:cs="Arial"/>
          <w:b/>
          <w:bCs/>
          <w:color w:val="auto"/>
          <w:sz w:val="24"/>
          <w:szCs w:val="24"/>
        </w:rPr>
        <w:fldChar w:fldCharType="end"/>
      </w:r>
      <w:r w:rsidRPr="00961F2C">
        <w:rPr>
          <w:rFonts w:ascii="Arial" w:hAnsi="Arial" w:cs="Arial"/>
          <w:b/>
          <w:bCs/>
          <w:sz w:val="24"/>
          <w:szCs w:val="24"/>
        </w:rPr>
        <w:t xml:space="preserve"> is ’n geaborteerde fetus</w:t>
      </w:r>
      <w:r w:rsidR="00911084" w:rsidRPr="00961F2C">
        <w:rPr>
          <w:rFonts w:ascii="Arial" w:hAnsi="Arial" w:cs="Arial"/>
          <w:b/>
          <w:bCs/>
          <w:sz w:val="24"/>
          <w:szCs w:val="24"/>
        </w:rPr>
        <w:t>.</w:t>
      </w:r>
    </w:p>
    <w:p w:rsidR="00B72782" w:rsidRPr="006D0FF2" w:rsidRDefault="00B72782" w:rsidP="00B72782">
      <w:pPr>
        <w:pStyle w:val="ListParagraph"/>
        <w:numPr>
          <w:ilvl w:val="0"/>
          <w:numId w:val="1"/>
        </w:numPr>
        <w:spacing w:before="360" w:after="360" w:line="360" w:lineRule="auto"/>
        <w:jc w:val="center"/>
        <w:rPr>
          <w:rFonts w:ascii="Arial" w:hAnsi="Arial" w:cs="Arial"/>
          <w:b/>
          <w:bCs/>
          <w:sz w:val="24"/>
          <w:szCs w:val="24"/>
          <w:lang w:val="af-ZA"/>
        </w:rPr>
      </w:pPr>
    </w:p>
    <w:p w:rsidR="00B72782" w:rsidRPr="006D0FF2" w:rsidRDefault="001E7603" w:rsidP="00DB57A8">
      <w:pPr>
        <w:spacing w:line="360" w:lineRule="auto"/>
        <w:jc w:val="both"/>
        <w:rPr>
          <w:rFonts w:ascii="Arial" w:hAnsi="Arial" w:cs="Arial"/>
          <w:b/>
          <w:bCs/>
          <w:sz w:val="24"/>
          <w:szCs w:val="24"/>
        </w:rPr>
      </w:pPr>
      <w:r w:rsidRPr="006D0FF2">
        <w:rPr>
          <w:rFonts w:ascii="Arial" w:hAnsi="Arial" w:cs="Arial"/>
          <w:b/>
          <w:bCs/>
          <w:sz w:val="24"/>
          <w:szCs w:val="24"/>
        </w:rPr>
        <w:t>Sellyne waarvan die oorspong</w:t>
      </w:r>
      <w:r w:rsidR="00DC5A98">
        <w:rPr>
          <w:rFonts w:ascii="Arial" w:hAnsi="Arial" w:cs="Arial"/>
          <w:b/>
          <w:bCs/>
          <w:sz w:val="24"/>
          <w:szCs w:val="24"/>
        </w:rPr>
        <w:t xml:space="preserve"> </w:t>
      </w:r>
      <w:r w:rsidRPr="006D0FF2">
        <w:rPr>
          <w:rFonts w:ascii="Arial" w:hAnsi="Arial" w:cs="Arial"/>
          <w:b/>
          <w:bCs/>
          <w:sz w:val="24"/>
          <w:szCs w:val="24"/>
        </w:rPr>
        <w:t xml:space="preserve">geaborteerde fetusse is, is ook in die ontwikkeling en/of vervaardiging van ander COVID-19-inspuitings gebruik, maar aangesien dit nie tans beskikbaar is nie, </w:t>
      </w:r>
      <w:r w:rsidR="00D90D4E" w:rsidRPr="006D0FF2">
        <w:rPr>
          <w:rFonts w:ascii="Arial" w:hAnsi="Arial" w:cs="Arial"/>
          <w:b/>
          <w:bCs/>
          <w:sz w:val="24"/>
          <w:szCs w:val="24"/>
        </w:rPr>
        <w:t>is dit nie tans relevant nie.</w:t>
      </w:r>
    </w:p>
    <w:p w:rsidR="008C08F6" w:rsidRPr="006D0FF2" w:rsidRDefault="008C08F6" w:rsidP="008C08F6">
      <w:pPr>
        <w:pStyle w:val="ListParagraph"/>
        <w:numPr>
          <w:ilvl w:val="0"/>
          <w:numId w:val="1"/>
        </w:numPr>
        <w:spacing w:before="360" w:after="360" w:line="360" w:lineRule="auto"/>
        <w:jc w:val="center"/>
        <w:rPr>
          <w:rFonts w:ascii="Arial" w:hAnsi="Arial" w:cs="Arial"/>
          <w:b/>
          <w:bCs/>
          <w:sz w:val="24"/>
          <w:szCs w:val="24"/>
          <w:lang w:val="af-ZA"/>
        </w:rPr>
      </w:pPr>
    </w:p>
    <w:p w:rsidR="008014AB" w:rsidRPr="006D0FF2" w:rsidRDefault="008C08F6" w:rsidP="00DB57A8">
      <w:pPr>
        <w:spacing w:line="360" w:lineRule="auto"/>
        <w:jc w:val="both"/>
        <w:rPr>
          <w:rFonts w:ascii="Arial" w:hAnsi="Arial" w:cs="Arial"/>
          <w:b/>
          <w:bCs/>
          <w:sz w:val="24"/>
          <w:szCs w:val="24"/>
        </w:rPr>
      </w:pPr>
      <w:r w:rsidRPr="006D0FF2">
        <w:rPr>
          <w:rFonts w:ascii="Arial" w:hAnsi="Arial" w:cs="Arial"/>
          <w:b/>
          <w:bCs/>
          <w:sz w:val="24"/>
          <w:szCs w:val="24"/>
        </w:rPr>
        <w:t xml:space="preserve">As </w:t>
      </w:r>
      <w:r w:rsidR="00961F2C">
        <w:rPr>
          <w:rFonts w:ascii="Arial" w:hAnsi="Arial" w:cs="Arial"/>
          <w:b/>
          <w:bCs/>
          <w:sz w:val="24"/>
          <w:szCs w:val="24"/>
        </w:rPr>
        <w:t xml:space="preserve">YAHVIST </w:t>
      </w:r>
      <w:r w:rsidRPr="006D0FF2">
        <w:rPr>
          <w:rFonts w:ascii="Arial" w:hAnsi="Arial" w:cs="Arial"/>
          <w:b/>
          <w:bCs/>
          <w:sz w:val="24"/>
          <w:szCs w:val="24"/>
        </w:rPr>
        <w:t xml:space="preserve">mag ek </w:t>
      </w:r>
      <w:r w:rsidR="00961F2C">
        <w:rPr>
          <w:rFonts w:ascii="Arial" w:hAnsi="Arial" w:cs="Arial"/>
          <w:b/>
          <w:bCs/>
          <w:sz w:val="24"/>
          <w:szCs w:val="24"/>
        </w:rPr>
        <w:t>NIE</w:t>
      </w:r>
      <w:r w:rsidRPr="006D0FF2">
        <w:rPr>
          <w:rFonts w:ascii="Arial" w:hAnsi="Arial" w:cs="Arial"/>
          <w:b/>
          <w:bCs/>
          <w:sz w:val="24"/>
          <w:szCs w:val="24"/>
        </w:rPr>
        <w:t xml:space="preserve"> moord pleeg </w:t>
      </w:r>
      <w:r w:rsidR="0047761A" w:rsidRPr="006D0FF2">
        <w:rPr>
          <w:rFonts w:ascii="Arial" w:hAnsi="Arial" w:cs="Arial"/>
          <w:b/>
          <w:bCs/>
          <w:sz w:val="24"/>
          <w:szCs w:val="24"/>
        </w:rPr>
        <w:t xml:space="preserve">of die pleeg van moord </w:t>
      </w:r>
      <w:r w:rsidR="00943526" w:rsidRPr="006D0FF2">
        <w:rPr>
          <w:rFonts w:ascii="Arial" w:hAnsi="Arial" w:cs="Arial"/>
          <w:b/>
          <w:bCs/>
          <w:sz w:val="24"/>
          <w:szCs w:val="24"/>
        </w:rPr>
        <w:t xml:space="preserve">of die uitkomste of produkte daarvan ondersteun nie. </w:t>
      </w:r>
      <w:r w:rsidR="007B36DC" w:rsidRPr="006D0FF2">
        <w:rPr>
          <w:rFonts w:ascii="Arial" w:hAnsi="Arial" w:cs="Arial"/>
          <w:b/>
          <w:bCs/>
          <w:sz w:val="24"/>
          <w:szCs w:val="24"/>
        </w:rPr>
        <w:t xml:space="preserve">Dit is strydig met my geloof om produkte </w:t>
      </w:r>
      <w:r w:rsidR="00B72782" w:rsidRPr="006D0FF2">
        <w:rPr>
          <w:rFonts w:ascii="Arial" w:hAnsi="Arial" w:cs="Arial"/>
          <w:b/>
          <w:bCs/>
          <w:sz w:val="24"/>
          <w:szCs w:val="24"/>
        </w:rPr>
        <w:t>te gebruik waar die produkte of uitkomste van aborsie in die ontwikkeling of vervaardiging</w:t>
      </w:r>
      <w:r w:rsidR="0078661B" w:rsidRPr="006D0FF2">
        <w:rPr>
          <w:rFonts w:ascii="Arial" w:hAnsi="Arial" w:cs="Arial"/>
          <w:b/>
          <w:bCs/>
          <w:sz w:val="24"/>
          <w:szCs w:val="24"/>
        </w:rPr>
        <w:t xml:space="preserve"> daarvan</w:t>
      </w:r>
      <w:r w:rsidR="00B72782" w:rsidRPr="006D0FF2">
        <w:rPr>
          <w:rFonts w:ascii="Arial" w:hAnsi="Arial" w:cs="Arial"/>
          <w:b/>
          <w:bCs/>
          <w:sz w:val="24"/>
          <w:szCs w:val="24"/>
        </w:rPr>
        <w:t xml:space="preserve"> gebruik is.</w:t>
      </w:r>
    </w:p>
    <w:p w:rsidR="00B6732F" w:rsidRPr="006D0FF2" w:rsidRDefault="006846E4" w:rsidP="00DB57A8">
      <w:pPr>
        <w:spacing w:line="360" w:lineRule="auto"/>
        <w:jc w:val="both"/>
        <w:rPr>
          <w:rFonts w:ascii="Arial" w:hAnsi="Arial" w:cs="Arial"/>
          <w:b/>
          <w:bCs/>
          <w:sz w:val="24"/>
          <w:szCs w:val="24"/>
        </w:rPr>
      </w:pPr>
      <w:r w:rsidRPr="006D0FF2">
        <w:rPr>
          <w:rFonts w:ascii="Arial" w:hAnsi="Arial" w:cs="Arial"/>
          <w:b/>
          <w:bCs/>
          <w:sz w:val="24"/>
          <w:szCs w:val="24"/>
        </w:rPr>
        <w:t xml:space="preserve">(Eksodus 20:13 </w:t>
      </w:r>
      <w:r w:rsidRPr="006D0FF2">
        <w:rPr>
          <w:rFonts w:ascii="Arial" w:hAnsi="Arial" w:cs="Arial"/>
          <w:b/>
          <w:bCs/>
          <w:i/>
          <w:iCs/>
          <w:sz w:val="24"/>
          <w:szCs w:val="24"/>
        </w:rPr>
        <w:t xml:space="preserve">Jy mag </w:t>
      </w:r>
      <w:r w:rsidR="00961F2C">
        <w:rPr>
          <w:rFonts w:ascii="Arial" w:hAnsi="Arial" w:cs="Arial"/>
          <w:b/>
          <w:bCs/>
          <w:i/>
          <w:iCs/>
          <w:sz w:val="24"/>
          <w:szCs w:val="24"/>
        </w:rPr>
        <w:t>NIE</w:t>
      </w:r>
      <w:r w:rsidRPr="006D0FF2">
        <w:rPr>
          <w:rFonts w:ascii="Arial" w:hAnsi="Arial" w:cs="Arial"/>
          <w:b/>
          <w:bCs/>
          <w:i/>
          <w:iCs/>
          <w:sz w:val="24"/>
          <w:szCs w:val="24"/>
        </w:rPr>
        <w:t xml:space="preserve"> moord pleeg nie.</w:t>
      </w:r>
      <w:r w:rsidRPr="006D0FF2">
        <w:rPr>
          <w:rFonts w:ascii="Arial" w:hAnsi="Arial" w:cs="Arial"/>
          <w:b/>
          <w:bCs/>
          <w:sz w:val="24"/>
          <w:szCs w:val="24"/>
        </w:rPr>
        <w:t>)</w:t>
      </w:r>
    </w:p>
    <w:p w:rsidR="00251A18" w:rsidRPr="006D0FF2" w:rsidRDefault="00251A18" w:rsidP="00251A18">
      <w:pPr>
        <w:pStyle w:val="ListParagraph"/>
        <w:numPr>
          <w:ilvl w:val="0"/>
          <w:numId w:val="1"/>
        </w:numPr>
        <w:spacing w:before="360" w:after="360" w:line="360" w:lineRule="auto"/>
        <w:jc w:val="center"/>
        <w:rPr>
          <w:rFonts w:ascii="Arial" w:hAnsi="Arial" w:cs="Arial"/>
          <w:b/>
          <w:bCs/>
          <w:sz w:val="24"/>
          <w:szCs w:val="24"/>
          <w:lang w:val="af-ZA"/>
        </w:rPr>
      </w:pPr>
    </w:p>
    <w:p w:rsidR="008014AB" w:rsidRPr="006D0FF2" w:rsidRDefault="00251A18" w:rsidP="00B5717B">
      <w:pPr>
        <w:spacing w:line="360" w:lineRule="auto"/>
        <w:jc w:val="both"/>
        <w:rPr>
          <w:rFonts w:ascii="Arial" w:hAnsi="Arial" w:cs="Arial"/>
          <w:b/>
          <w:bCs/>
          <w:sz w:val="24"/>
          <w:szCs w:val="24"/>
        </w:rPr>
      </w:pPr>
      <w:r w:rsidRPr="006D0FF2">
        <w:rPr>
          <w:rFonts w:ascii="Arial" w:hAnsi="Arial" w:cs="Arial"/>
          <w:b/>
          <w:bCs/>
          <w:sz w:val="24"/>
          <w:szCs w:val="24"/>
        </w:rPr>
        <w:t xml:space="preserve">Ek </w:t>
      </w:r>
      <w:r w:rsidR="00C53DF7" w:rsidRPr="006D0FF2">
        <w:rPr>
          <w:rFonts w:ascii="Arial" w:hAnsi="Arial" w:cs="Arial"/>
          <w:b/>
          <w:bCs/>
          <w:sz w:val="24"/>
          <w:szCs w:val="24"/>
        </w:rPr>
        <w:t xml:space="preserve">moet alles in my vermoë doen </w:t>
      </w:r>
      <w:r w:rsidR="008014AB" w:rsidRPr="006D0FF2">
        <w:rPr>
          <w:rFonts w:ascii="Arial" w:hAnsi="Arial" w:cs="Arial"/>
          <w:b/>
          <w:bCs/>
          <w:sz w:val="24"/>
          <w:szCs w:val="24"/>
        </w:rPr>
        <w:t>om</w:t>
      </w:r>
      <w:r w:rsidR="00077F53">
        <w:rPr>
          <w:rFonts w:ascii="Arial" w:hAnsi="Arial" w:cs="Arial"/>
          <w:b/>
          <w:bCs/>
          <w:i/>
          <w:iCs/>
          <w:sz w:val="24"/>
          <w:szCs w:val="24"/>
        </w:rPr>
        <w:t>YAHVAH my Elohim</w:t>
      </w:r>
      <w:r w:rsidRPr="006D0FF2">
        <w:rPr>
          <w:rFonts w:ascii="Arial" w:hAnsi="Arial" w:cs="Arial"/>
          <w:b/>
          <w:bCs/>
          <w:sz w:val="24"/>
          <w:szCs w:val="24"/>
        </w:rPr>
        <w:t xml:space="preserve"> gehoorsaam </w:t>
      </w:r>
      <w:r w:rsidR="00301E31" w:rsidRPr="006D0FF2">
        <w:rPr>
          <w:rFonts w:ascii="Arial" w:hAnsi="Arial" w:cs="Arial"/>
          <w:b/>
          <w:bCs/>
          <w:sz w:val="24"/>
          <w:szCs w:val="24"/>
        </w:rPr>
        <w:t xml:space="preserve">te </w:t>
      </w:r>
      <w:r w:rsidRPr="006D0FF2">
        <w:rPr>
          <w:rFonts w:ascii="Arial" w:hAnsi="Arial" w:cs="Arial"/>
          <w:b/>
          <w:bCs/>
          <w:sz w:val="24"/>
          <w:szCs w:val="24"/>
        </w:rPr>
        <w:t>wees</w:t>
      </w:r>
      <w:r w:rsidR="00301E31" w:rsidRPr="006D0FF2">
        <w:rPr>
          <w:rFonts w:ascii="Arial" w:hAnsi="Arial" w:cs="Arial"/>
          <w:b/>
          <w:bCs/>
          <w:sz w:val="24"/>
          <w:szCs w:val="24"/>
        </w:rPr>
        <w:t>.</w:t>
      </w:r>
      <w:r w:rsidR="005C06C1" w:rsidRPr="006D0FF2">
        <w:rPr>
          <w:rFonts w:ascii="Arial" w:hAnsi="Arial" w:cs="Arial"/>
          <w:b/>
          <w:bCs/>
          <w:sz w:val="24"/>
          <w:szCs w:val="24"/>
        </w:rPr>
        <w:t xml:space="preserve">Ek kan daarom </w:t>
      </w:r>
      <w:r w:rsidR="002F32C5">
        <w:rPr>
          <w:rFonts w:ascii="Arial" w:hAnsi="Arial" w:cs="Arial"/>
          <w:b/>
          <w:bCs/>
          <w:sz w:val="24"/>
          <w:szCs w:val="24"/>
        </w:rPr>
        <w:t>NIE</w:t>
      </w:r>
      <w:r w:rsidR="005C06C1" w:rsidRPr="006D0FF2">
        <w:rPr>
          <w:rFonts w:ascii="Arial" w:hAnsi="Arial" w:cs="Arial"/>
          <w:b/>
          <w:bCs/>
          <w:sz w:val="24"/>
          <w:szCs w:val="24"/>
        </w:rPr>
        <w:t xml:space="preserve"> anders as om </w:t>
      </w:r>
      <w:r w:rsidR="002F32C5">
        <w:rPr>
          <w:rFonts w:ascii="Arial" w:hAnsi="Arial" w:cs="Arial"/>
          <w:b/>
          <w:bCs/>
          <w:sz w:val="24"/>
          <w:szCs w:val="24"/>
        </w:rPr>
        <w:t>NIE</w:t>
      </w:r>
      <w:r w:rsidR="005C06C1" w:rsidRPr="006D0FF2">
        <w:rPr>
          <w:rFonts w:ascii="Arial" w:hAnsi="Arial" w:cs="Arial"/>
          <w:b/>
          <w:bCs/>
          <w:sz w:val="24"/>
          <w:szCs w:val="24"/>
        </w:rPr>
        <w:t xml:space="preserve"> die COVID-19-inspuitings te neem nie</w:t>
      </w:r>
    </w:p>
    <w:p w:rsidR="008014AB" w:rsidRPr="006D0FF2" w:rsidRDefault="006846E4" w:rsidP="002F32C5">
      <w:pPr>
        <w:spacing w:line="360" w:lineRule="auto"/>
        <w:jc w:val="both"/>
        <w:rPr>
          <w:rFonts w:ascii="Arial" w:hAnsi="Arial" w:cs="Arial"/>
          <w:b/>
          <w:bCs/>
          <w:i/>
          <w:iCs/>
          <w:sz w:val="24"/>
          <w:szCs w:val="24"/>
        </w:rPr>
      </w:pPr>
      <w:r w:rsidRPr="006D0FF2">
        <w:rPr>
          <w:rFonts w:ascii="Arial" w:hAnsi="Arial" w:cs="Arial"/>
          <w:b/>
          <w:bCs/>
          <w:sz w:val="24"/>
          <w:szCs w:val="24"/>
        </w:rPr>
        <w:t>(Handelinge 5:29b</w:t>
      </w:r>
      <w:r w:rsidR="009878C4" w:rsidRPr="006D0FF2">
        <w:rPr>
          <w:rFonts w:ascii="Arial" w:hAnsi="Arial" w:cs="Arial"/>
          <w:b/>
          <w:bCs/>
          <w:sz w:val="24"/>
          <w:szCs w:val="24"/>
        </w:rPr>
        <w:t>:</w:t>
      </w:r>
      <w:r w:rsidR="00DC5A98">
        <w:rPr>
          <w:rFonts w:ascii="Arial" w:hAnsi="Arial" w:cs="Arial"/>
          <w:b/>
          <w:bCs/>
          <w:sz w:val="24"/>
          <w:szCs w:val="24"/>
        </w:rPr>
        <w:t xml:space="preserve"> </w:t>
      </w:r>
      <w:r w:rsidR="00DC5A98">
        <w:rPr>
          <w:rFonts w:ascii="Arial" w:hAnsi="Arial" w:cs="Arial"/>
          <w:b/>
          <w:bCs/>
          <w:i/>
          <w:iCs/>
          <w:sz w:val="24"/>
          <w:szCs w:val="24"/>
        </w:rPr>
        <w:t>'</w:t>
      </w:r>
      <w:r w:rsidRPr="006D0FF2">
        <w:rPr>
          <w:rFonts w:ascii="Arial" w:hAnsi="Arial" w:cs="Arial"/>
          <w:b/>
          <w:bCs/>
          <w:i/>
          <w:iCs/>
          <w:sz w:val="24"/>
          <w:szCs w:val="24"/>
        </w:rPr>
        <w:t xml:space="preserve">n Mens moet eerder aan </w:t>
      </w:r>
      <w:r w:rsidR="002F32C5">
        <w:rPr>
          <w:rFonts w:ascii="Arial" w:hAnsi="Arial" w:cs="Arial"/>
          <w:b/>
          <w:bCs/>
          <w:i/>
          <w:iCs/>
          <w:sz w:val="24"/>
          <w:szCs w:val="24"/>
        </w:rPr>
        <w:t xml:space="preserve">YAHVAH jul Elohim </w:t>
      </w:r>
      <w:r w:rsidRPr="006D0FF2">
        <w:rPr>
          <w:rFonts w:ascii="Arial" w:hAnsi="Arial" w:cs="Arial"/>
          <w:b/>
          <w:bCs/>
          <w:i/>
          <w:iCs/>
          <w:sz w:val="24"/>
          <w:szCs w:val="24"/>
        </w:rPr>
        <w:t>Godgehoorsaam wees as aan mense!,</w:t>
      </w:r>
    </w:p>
    <w:p w:rsidR="00301E31" w:rsidRPr="006D0FF2" w:rsidRDefault="006846E4" w:rsidP="00B5717B">
      <w:pPr>
        <w:spacing w:line="360" w:lineRule="auto"/>
        <w:jc w:val="both"/>
        <w:rPr>
          <w:rFonts w:ascii="Arial" w:hAnsi="Arial" w:cs="Arial"/>
          <w:b/>
          <w:bCs/>
          <w:i/>
          <w:iCs/>
          <w:sz w:val="24"/>
          <w:szCs w:val="24"/>
        </w:rPr>
      </w:pPr>
      <w:r w:rsidRPr="006D0FF2">
        <w:rPr>
          <w:rFonts w:ascii="Arial" w:hAnsi="Arial" w:cs="Arial"/>
          <w:b/>
          <w:bCs/>
          <w:sz w:val="24"/>
          <w:szCs w:val="24"/>
        </w:rPr>
        <w:t>Jakobus 4:17</w:t>
      </w:r>
      <w:r w:rsidR="009878C4" w:rsidRPr="006D0FF2">
        <w:rPr>
          <w:rFonts w:ascii="Arial" w:hAnsi="Arial" w:cs="Arial"/>
          <w:b/>
          <w:bCs/>
          <w:sz w:val="24"/>
          <w:szCs w:val="24"/>
        </w:rPr>
        <w:t>:</w:t>
      </w:r>
      <w:r w:rsidRPr="006D0FF2">
        <w:rPr>
          <w:rFonts w:ascii="Arial" w:hAnsi="Arial" w:cs="Arial"/>
          <w:b/>
          <w:bCs/>
          <w:i/>
          <w:iCs/>
          <w:sz w:val="24"/>
          <w:szCs w:val="24"/>
        </w:rPr>
        <w:t xml:space="preserve">As iemand weet wat die regte ding is om te doen en hy doen dit </w:t>
      </w:r>
      <w:r w:rsidR="002F32C5">
        <w:rPr>
          <w:rFonts w:ascii="Arial" w:hAnsi="Arial" w:cs="Arial"/>
          <w:b/>
          <w:bCs/>
          <w:i/>
          <w:iCs/>
          <w:sz w:val="24"/>
          <w:szCs w:val="24"/>
        </w:rPr>
        <w:t>NIE</w:t>
      </w:r>
      <w:r w:rsidRPr="006D0FF2">
        <w:rPr>
          <w:rFonts w:ascii="Arial" w:hAnsi="Arial" w:cs="Arial"/>
          <w:b/>
          <w:bCs/>
          <w:i/>
          <w:iCs/>
          <w:sz w:val="24"/>
          <w:szCs w:val="24"/>
        </w:rPr>
        <w:t>, is dit sonde.</w:t>
      </w:r>
      <w:r w:rsidRPr="006D0FF2">
        <w:rPr>
          <w:rFonts w:ascii="Arial" w:hAnsi="Arial" w:cs="Arial"/>
          <w:b/>
          <w:bCs/>
          <w:sz w:val="24"/>
          <w:szCs w:val="24"/>
        </w:rPr>
        <w:t>)</w:t>
      </w:r>
    </w:p>
    <w:p w:rsidR="00A61701" w:rsidRPr="006D0FF2" w:rsidRDefault="00A61701" w:rsidP="00A61701">
      <w:pPr>
        <w:pStyle w:val="ListParagraph"/>
        <w:numPr>
          <w:ilvl w:val="0"/>
          <w:numId w:val="1"/>
        </w:numPr>
        <w:spacing w:before="360" w:after="360" w:line="360" w:lineRule="auto"/>
        <w:jc w:val="center"/>
        <w:rPr>
          <w:rFonts w:ascii="Arial" w:hAnsi="Arial" w:cs="Arial"/>
          <w:b/>
          <w:bCs/>
          <w:sz w:val="24"/>
          <w:szCs w:val="24"/>
          <w:lang w:val="af-ZA"/>
        </w:rPr>
      </w:pPr>
    </w:p>
    <w:p w:rsidR="008014AB" w:rsidRPr="006D0FF2" w:rsidRDefault="00A61701" w:rsidP="007F34F6">
      <w:pPr>
        <w:spacing w:line="360" w:lineRule="auto"/>
        <w:jc w:val="both"/>
        <w:rPr>
          <w:rFonts w:ascii="Arial" w:hAnsi="Arial" w:cs="Arial"/>
          <w:b/>
          <w:bCs/>
          <w:sz w:val="24"/>
          <w:szCs w:val="24"/>
        </w:rPr>
      </w:pPr>
      <w:r w:rsidRPr="006D0FF2">
        <w:rPr>
          <w:rFonts w:ascii="Arial" w:hAnsi="Arial" w:cs="Arial"/>
          <w:b/>
          <w:bCs/>
          <w:sz w:val="24"/>
          <w:szCs w:val="24"/>
        </w:rPr>
        <w:t>Ek het die besluit om die COVID-19-inspuitings te neem of nie</w:t>
      </w:r>
      <w:r w:rsidR="008014AB" w:rsidRPr="006D0FF2">
        <w:rPr>
          <w:rFonts w:ascii="Arial" w:hAnsi="Arial" w:cs="Arial"/>
          <w:b/>
          <w:bCs/>
          <w:sz w:val="24"/>
          <w:szCs w:val="24"/>
        </w:rPr>
        <w:t>,</w:t>
      </w:r>
      <w:r w:rsidRPr="006D0FF2">
        <w:rPr>
          <w:rFonts w:ascii="Arial" w:hAnsi="Arial" w:cs="Arial"/>
          <w:b/>
          <w:bCs/>
          <w:sz w:val="24"/>
          <w:szCs w:val="24"/>
        </w:rPr>
        <w:t xml:space="preserve"> ŉ saak van </w:t>
      </w:r>
      <w:r w:rsidR="00C420E2">
        <w:rPr>
          <w:rFonts w:ascii="Arial" w:hAnsi="Arial" w:cs="Arial"/>
          <w:b/>
          <w:bCs/>
          <w:sz w:val="24"/>
          <w:szCs w:val="24"/>
        </w:rPr>
        <w:t>G</w:t>
      </w:r>
      <w:r w:rsidRPr="006D0FF2">
        <w:rPr>
          <w:rFonts w:ascii="Arial" w:hAnsi="Arial" w:cs="Arial"/>
          <w:b/>
          <w:bCs/>
          <w:sz w:val="24"/>
          <w:szCs w:val="24"/>
        </w:rPr>
        <w:t xml:space="preserve">ebed gemaak, en nie berusting oor die neem van die inspuitings gekry nie. Wanneer ek na </w:t>
      </w:r>
      <w:r w:rsidR="00C420E2">
        <w:rPr>
          <w:rFonts w:ascii="Arial" w:hAnsi="Arial" w:cs="Arial"/>
          <w:b/>
          <w:bCs/>
          <w:sz w:val="24"/>
          <w:szCs w:val="24"/>
        </w:rPr>
        <w:t>G</w:t>
      </w:r>
      <w:r w:rsidRPr="006D0FF2">
        <w:rPr>
          <w:rFonts w:ascii="Arial" w:hAnsi="Arial" w:cs="Arial"/>
          <w:b/>
          <w:bCs/>
          <w:sz w:val="24"/>
          <w:szCs w:val="24"/>
        </w:rPr>
        <w:t xml:space="preserve">ebed nie berusting oor ŉ saak het nie, kan ek dit </w:t>
      </w:r>
      <w:r w:rsidR="00C420E2">
        <w:rPr>
          <w:rFonts w:ascii="Arial" w:hAnsi="Arial" w:cs="Arial"/>
          <w:b/>
          <w:bCs/>
          <w:sz w:val="24"/>
          <w:szCs w:val="24"/>
        </w:rPr>
        <w:t>NIE</w:t>
      </w:r>
      <w:r w:rsidRPr="006D0FF2">
        <w:rPr>
          <w:rFonts w:ascii="Arial" w:hAnsi="Arial" w:cs="Arial"/>
          <w:b/>
          <w:bCs/>
          <w:sz w:val="24"/>
          <w:szCs w:val="24"/>
        </w:rPr>
        <w:t xml:space="preserve"> doen nie, omdat dit volgens wat ek glo verkeerd sal wees.</w:t>
      </w:r>
    </w:p>
    <w:p w:rsidR="008014AB" w:rsidRPr="006D0FF2" w:rsidRDefault="00A61701" w:rsidP="007F34F6">
      <w:pPr>
        <w:spacing w:line="360" w:lineRule="auto"/>
        <w:jc w:val="both"/>
        <w:rPr>
          <w:rFonts w:ascii="Arial" w:hAnsi="Arial" w:cs="Arial"/>
          <w:b/>
          <w:bCs/>
          <w:i/>
          <w:iCs/>
          <w:sz w:val="24"/>
          <w:szCs w:val="24"/>
        </w:rPr>
      </w:pPr>
      <w:r w:rsidRPr="006D0FF2">
        <w:rPr>
          <w:rFonts w:ascii="Arial" w:hAnsi="Arial" w:cs="Arial"/>
          <w:b/>
          <w:bCs/>
          <w:sz w:val="24"/>
          <w:szCs w:val="24"/>
        </w:rPr>
        <w:t xml:space="preserve"> (</w:t>
      </w:r>
      <w:r w:rsidR="005B1AC1" w:rsidRPr="006D0FF2">
        <w:rPr>
          <w:rFonts w:ascii="Arial" w:hAnsi="Arial" w:cs="Arial"/>
          <w:b/>
          <w:bCs/>
          <w:sz w:val="24"/>
          <w:szCs w:val="24"/>
        </w:rPr>
        <w:t>Spreuke 3:6</w:t>
      </w:r>
      <w:r w:rsidR="009878C4" w:rsidRPr="006D0FF2">
        <w:rPr>
          <w:rFonts w:ascii="Arial" w:hAnsi="Arial" w:cs="Arial"/>
          <w:b/>
          <w:bCs/>
          <w:sz w:val="24"/>
          <w:szCs w:val="24"/>
        </w:rPr>
        <w:t>:</w:t>
      </w:r>
      <w:r w:rsidR="005B1AC1" w:rsidRPr="006D0FF2">
        <w:rPr>
          <w:rFonts w:ascii="Arial" w:hAnsi="Arial" w:cs="Arial"/>
          <w:b/>
          <w:bCs/>
          <w:i/>
          <w:iCs/>
          <w:sz w:val="24"/>
          <w:szCs w:val="24"/>
        </w:rPr>
        <w:t>Ken Hom in alles wat jy doen en Hy sal jou die regte pad laat loop.</w:t>
      </w:r>
      <w:r w:rsidR="005B1AC1" w:rsidRPr="006D0FF2">
        <w:rPr>
          <w:rFonts w:ascii="Arial" w:hAnsi="Arial" w:cs="Arial"/>
          <w:b/>
          <w:bCs/>
          <w:sz w:val="24"/>
          <w:szCs w:val="24"/>
        </w:rPr>
        <w:t xml:space="preserve"> Jesaja</w:t>
      </w:r>
      <w:r w:rsidR="00576A6D" w:rsidRPr="006D0FF2">
        <w:rPr>
          <w:rFonts w:ascii="Arial" w:hAnsi="Arial" w:cs="Arial"/>
          <w:b/>
          <w:bCs/>
          <w:sz w:val="24"/>
          <w:szCs w:val="24"/>
        </w:rPr>
        <w:t> </w:t>
      </w:r>
      <w:r w:rsidR="005B1AC1" w:rsidRPr="006D0FF2">
        <w:rPr>
          <w:rFonts w:ascii="Arial" w:hAnsi="Arial" w:cs="Arial"/>
          <w:b/>
          <w:bCs/>
          <w:sz w:val="24"/>
          <w:szCs w:val="24"/>
        </w:rPr>
        <w:t>65:24</w:t>
      </w:r>
      <w:r w:rsidR="009878C4" w:rsidRPr="006D0FF2">
        <w:rPr>
          <w:rFonts w:ascii="Arial" w:hAnsi="Arial" w:cs="Arial"/>
          <w:b/>
          <w:bCs/>
          <w:sz w:val="24"/>
          <w:szCs w:val="24"/>
        </w:rPr>
        <w:t>:</w:t>
      </w:r>
      <w:r w:rsidR="007F34F6" w:rsidRPr="006D0FF2">
        <w:rPr>
          <w:rFonts w:ascii="Arial" w:hAnsi="Arial" w:cs="Arial"/>
          <w:b/>
          <w:bCs/>
          <w:i/>
          <w:iCs/>
          <w:sz w:val="24"/>
          <w:szCs w:val="24"/>
        </w:rPr>
        <w:t>Voor hulle nog roep, sal Ek antwoord, terwyl hulle nog praat, sal Ek hulle gebed verhoor.</w:t>
      </w:r>
    </w:p>
    <w:p w:rsidR="008014AB" w:rsidRPr="006D0FF2" w:rsidRDefault="00A00B0B" w:rsidP="007F34F6">
      <w:pPr>
        <w:spacing w:line="360" w:lineRule="auto"/>
        <w:jc w:val="both"/>
        <w:rPr>
          <w:rFonts w:ascii="Arial" w:hAnsi="Arial" w:cs="Arial"/>
          <w:b/>
          <w:bCs/>
          <w:i/>
          <w:iCs/>
          <w:sz w:val="24"/>
          <w:szCs w:val="24"/>
        </w:rPr>
      </w:pPr>
      <w:r w:rsidRPr="006D0FF2">
        <w:rPr>
          <w:rFonts w:ascii="Arial" w:hAnsi="Arial" w:cs="Arial"/>
          <w:b/>
          <w:bCs/>
          <w:sz w:val="24"/>
          <w:szCs w:val="24"/>
        </w:rPr>
        <w:t>Jeremia 33:3</w:t>
      </w:r>
      <w:r w:rsidR="009878C4" w:rsidRPr="006D0FF2">
        <w:rPr>
          <w:rFonts w:ascii="Arial" w:hAnsi="Arial" w:cs="Arial"/>
          <w:b/>
          <w:bCs/>
          <w:sz w:val="24"/>
          <w:szCs w:val="24"/>
        </w:rPr>
        <w:t>:</w:t>
      </w:r>
      <w:r w:rsidR="007F34F6" w:rsidRPr="006D0FF2">
        <w:rPr>
          <w:rFonts w:ascii="Arial" w:hAnsi="Arial" w:cs="Arial"/>
          <w:b/>
          <w:bCs/>
          <w:i/>
          <w:iCs/>
          <w:sz w:val="24"/>
          <w:szCs w:val="24"/>
        </w:rPr>
        <w:t>Roep My aan, Ek sal jou antwoord en jou vertel van groot en onverstaanbare dinge waarvan jy nie weet nie.</w:t>
      </w:r>
    </w:p>
    <w:p w:rsidR="008014AB" w:rsidRPr="006D0FF2" w:rsidRDefault="009878C4" w:rsidP="007F34F6">
      <w:pPr>
        <w:spacing w:line="360" w:lineRule="auto"/>
        <w:jc w:val="both"/>
        <w:rPr>
          <w:rFonts w:ascii="Arial" w:hAnsi="Arial" w:cs="Arial"/>
          <w:b/>
          <w:bCs/>
          <w:i/>
          <w:iCs/>
          <w:sz w:val="24"/>
          <w:szCs w:val="24"/>
        </w:rPr>
      </w:pPr>
      <w:r w:rsidRPr="006D0FF2">
        <w:rPr>
          <w:rFonts w:ascii="Arial" w:hAnsi="Arial" w:cs="Arial"/>
          <w:b/>
          <w:bCs/>
          <w:sz w:val="24"/>
          <w:szCs w:val="24"/>
        </w:rPr>
        <w:t>Amos 5:4:</w:t>
      </w:r>
      <w:r w:rsidRPr="006D0FF2">
        <w:rPr>
          <w:rFonts w:ascii="Arial" w:hAnsi="Arial" w:cs="Arial"/>
          <w:b/>
          <w:bCs/>
          <w:i/>
          <w:iCs/>
          <w:sz w:val="24"/>
          <w:szCs w:val="24"/>
        </w:rPr>
        <w:t xml:space="preserve">So sê </w:t>
      </w:r>
      <w:r w:rsidR="00C420E2">
        <w:rPr>
          <w:rFonts w:ascii="Arial" w:hAnsi="Arial" w:cs="Arial"/>
          <w:b/>
          <w:bCs/>
          <w:i/>
          <w:iCs/>
          <w:sz w:val="24"/>
          <w:szCs w:val="24"/>
        </w:rPr>
        <w:t xml:space="preserve">YAHVAH jul Elohim </w:t>
      </w:r>
      <w:r w:rsidRPr="006D0FF2">
        <w:rPr>
          <w:rFonts w:ascii="Arial" w:hAnsi="Arial" w:cs="Arial"/>
          <w:b/>
          <w:bCs/>
          <w:i/>
          <w:iCs/>
          <w:sz w:val="24"/>
          <w:szCs w:val="24"/>
        </w:rPr>
        <w:t>vir Israel: Vra na my wil, dan sal julle lewe!</w:t>
      </w:r>
    </w:p>
    <w:p w:rsidR="00A61701" w:rsidRPr="006D0FF2" w:rsidRDefault="00A61701" w:rsidP="007F34F6">
      <w:pPr>
        <w:spacing w:line="360" w:lineRule="auto"/>
        <w:jc w:val="both"/>
        <w:rPr>
          <w:rFonts w:ascii="Arial" w:hAnsi="Arial" w:cs="Arial"/>
          <w:b/>
          <w:bCs/>
          <w:sz w:val="24"/>
          <w:szCs w:val="24"/>
        </w:rPr>
      </w:pPr>
      <w:r w:rsidRPr="006D0FF2">
        <w:rPr>
          <w:rFonts w:ascii="Arial" w:hAnsi="Arial" w:cs="Arial"/>
          <w:b/>
          <w:bCs/>
          <w:sz w:val="24"/>
          <w:szCs w:val="24"/>
        </w:rPr>
        <w:t xml:space="preserve">Romeine 14:23b: </w:t>
      </w:r>
      <w:r w:rsidRPr="006D0FF2">
        <w:rPr>
          <w:rFonts w:ascii="Arial" w:hAnsi="Arial" w:cs="Arial"/>
          <w:b/>
          <w:bCs/>
          <w:i/>
          <w:iCs/>
          <w:sz w:val="24"/>
          <w:szCs w:val="24"/>
        </w:rPr>
        <w:t xml:space="preserve">En enigiets wat ŉ mens </w:t>
      </w:r>
      <w:r w:rsidR="00C420E2">
        <w:rPr>
          <w:rFonts w:ascii="Arial" w:hAnsi="Arial" w:cs="Arial"/>
          <w:b/>
          <w:bCs/>
          <w:i/>
          <w:iCs/>
          <w:sz w:val="24"/>
          <w:szCs w:val="24"/>
        </w:rPr>
        <w:t>NIE</w:t>
      </w:r>
      <w:r w:rsidRPr="006D0FF2">
        <w:rPr>
          <w:rFonts w:ascii="Arial" w:hAnsi="Arial" w:cs="Arial"/>
          <w:b/>
          <w:bCs/>
          <w:i/>
          <w:iCs/>
          <w:sz w:val="24"/>
          <w:szCs w:val="24"/>
        </w:rPr>
        <w:t xml:space="preserve"> uit </w:t>
      </w:r>
      <w:r w:rsidR="00C420E2">
        <w:rPr>
          <w:rFonts w:ascii="Arial" w:hAnsi="Arial" w:cs="Arial"/>
          <w:b/>
          <w:bCs/>
          <w:i/>
          <w:iCs/>
          <w:sz w:val="24"/>
          <w:szCs w:val="24"/>
        </w:rPr>
        <w:t>G</w:t>
      </w:r>
      <w:r w:rsidRPr="006D0FF2">
        <w:rPr>
          <w:rFonts w:ascii="Arial" w:hAnsi="Arial" w:cs="Arial"/>
          <w:b/>
          <w:bCs/>
          <w:i/>
          <w:iCs/>
          <w:sz w:val="24"/>
          <w:szCs w:val="24"/>
        </w:rPr>
        <w:t>eloofsoortuiging doen nie, is sonde.</w:t>
      </w:r>
      <w:r w:rsidRPr="006D0FF2">
        <w:rPr>
          <w:rFonts w:ascii="Arial" w:hAnsi="Arial" w:cs="Arial"/>
          <w:b/>
          <w:bCs/>
          <w:sz w:val="24"/>
          <w:szCs w:val="24"/>
        </w:rPr>
        <w:t>)</w:t>
      </w:r>
    </w:p>
    <w:p w:rsidR="0053026A" w:rsidRPr="00460EE9" w:rsidRDefault="0053026A" w:rsidP="000C3D22">
      <w:pPr>
        <w:pStyle w:val="Heading1"/>
        <w:rPr>
          <w:sz w:val="28"/>
          <w:szCs w:val="28"/>
        </w:rPr>
      </w:pPr>
      <w:r w:rsidRPr="00460EE9">
        <w:rPr>
          <w:sz w:val="28"/>
          <w:szCs w:val="28"/>
        </w:rPr>
        <w:t>D</w:t>
      </w:r>
      <w:r w:rsidR="00C420E2" w:rsidRPr="00460EE9">
        <w:rPr>
          <w:sz w:val="28"/>
          <w:szCs w:val="28"/>
        </w:rPr>
        <w:t xml:space="preserve">IE GRONDWET </w:t>
      </w:r>
    </w:p>
    <w:p w:rsidR="001553EA" w:rsidRPr="006D0FF2" w:rsidRDefault="001553EA" w:rsidP="001553EA">
      <w:pPr>
        <w:pStyle w:val="ListParagraph"/>
        <w:numPr>
          <w:ilvl w:val="0"/>
          <w:numId w:val="1"/>
        </w:numPr>
        <w:spacing w:before="360" w:after="360" w:line="360" w:lineRule="auto"/>
        <w:jc w:val="center"/>
        <w:rPr>
          <w:rFonts w:ascii="Arial" w:hAnsi="Arial" w:cs="Arial"/>
          <w:b/>
          <w:bCs/>
          <w:sz w:val="24"/>
          <w:szCs w:val="24"/>
          <w:lang w:val="af-ZA"/>
        </w:rPr>
      </w:pPr>
    </w:p>
    <w:p w:rsidR="001553EA" w:rsidRPr="006D0FF2" w:rsidRDefault="001553EA" w:rsidP="001553EA">
      <w:pPr>
        <w:spacing w:line="360" w:lineRule="auto"/>
        <w:jc w:val="both"/>
        <w:rPr>
          <w:rFonts w:ascii="Arial" w:hAnsi="Arial" w:cs="Arial"/>
          <w:b/>
          <w:bCs/>
          <w:sz w:val="24"/>
          <w:szCs w:val="24"/>
        </w:rPr>
      </w:pPr>
      <w:r w:rsidRPr="006D0FF2">
        <w:rPr>
          <w:rFonts w:ascii="Arial" w:hAnsi="Arial" w:cs="Arial"/>
          <w:b/>
          <w:bCs/>
          <w:sz w:val="24"/>
          <w:szCs w:val="24"/>
        </w:rPr>
        <w:t>Ingevolge artikel 12(2)(b) van die Grondwet van die Republiek van Suid-Afrika</w:t>
      </w:r>
      <w:r w:rsidR="000944F8" w:rsidRPr="006D0FF2">
        <w:rPr>
          <w:rFonts w:ascii="Arial" w:hAnsi="Arial" w:cs="Arial"/>
          <w:b/>
          <w:bCs/>
          <w:sz w:val="24"/>
          <w:szCs w:val="24"/>
        </w:rPr>
        <w:t xml:space="preserve">, wat deel vorm van die </w:t>
      </w:r>
      <w:r w:rsidR="00177166" w:rsidRPr="006D0FF2">
        <w:rPr>
          <w:rFonts w:ascii="Arial" w:hAnsi="Arial" w:cs="Arial"/>
          <w:b/>
          <w:bCs/>
          <w:sz w:val="24"/>
          <w:szCs w:val="24"/>
        </w:rPr>
        <w:t>H</w:t>
      </w:r>
      <w:r w:rsidR="000944F8" w:rsidRPr="006D0FF2">
        <w:rPr>
          <w:rFonts w:ascii="Arial" w:hAnsi="Arial" w:cs="Arial"/>
          <w:b/>
          <w:bCs/>
          <w:sz w:val="24"/>
          <w:szCs w:val="24"/>
        </w:rPr>
        <w:t xml:space="preserve">andves van </w:t>
      </w:r>
      <w:r w:rsidR="00F642E8" w:rsidRPr="006D0FF2">
        <w:rPr>
          <w:rFonts w:ascii="Arial" w:hAnsi="Arial" w:cs="Arial"/>
          <w:b/>
          <w:bCs/>
          <w:sz w:val="24"/>
          <w:szCs w:val="24"/>
        </w:rPr>
        <w:t>R</w:t>
      </w:r>
      <w:r w:rsidR="000944F8" w:rsidRPr="006D0FF2">
        <w:rPr>
          <w:rFonts w:ascii="Arial" w:hAnsi="Arial" w:cs="Arial"/>
          <w:b/>
          <w:bCs/>
          <w:sz w:val="24"/>
          <w:szCs w:val="24"/>
        </w:rPr>
        <w:t xml:space="preserve">egte,word liggaamlike integriteit en die sekerheid van en beheer oor ’n mens se eie liggaam gewaarborg. Op grond daarvan </w:t>
      </w:r>
      <w:r w:rsidRPr="006D0FF2">
        <w:rPr>
          <w:rFonts w:ascii="Arial" w:hAnsi="Arial" w:cs="Arial"/>
          <w:b/>
          <w:bCs/>
          <w:sz w:val="24"/>
          <w:szCs w:val="24"/>
        </w:rPr>
        <w:t xml:space="preserve">mag </w:t>
      </w:r>
      <w:r w:rsidR="000944F8" w:rsidRPr="006D0FF2">
        <w:rPr>
          <w:rFonts w:ascii="Arial" w:hAnsi="Arial" w:cs="Arial"/>
          <w:b/>
          <w:bCs/>
          <w:sz w:val="24"/>
          <w:szCs w:val="24"/>
        </w:rPr>
        <w:t xml:space="preserve">ek </w:t>
      </w:r>
      <w:r w:rsidR="00E257C1">
        <w:rPr>
          <w:rFonts w:ascii="Arial" w:hAnsi="Arial" w:cs="Arial"/>
          <w:b/>
          <w:bCs/>
          <w:sz w:val="24"/>
          <w:szCs w:val="24"/>
        </w:rPr>
        <w:t>NIE</w:t>
      </w:r>
      <w:r w:rsidRPr="006D0FF2">
        <w:rPr>
          <w:rFonts w:ascii="Arial" w:hAnsi="Arial" w:cs="Arial"/>
          <w:b/>
          <w:bCs/>
          <w:sz w:val="24"/>
          <w:szCs w:val="24"/>
        </w:rPr>
        <w:t xml:space="preserve"> gedwing word om </w:t>
      </w:r>
      <w:r w:rsidR="000944F8" w:rsidRPr="006D0FF2">
        <w:rPr>
          <w:rFonts w:ascii="Arial" w:hAnsi="Arial" w:cs="Arial"/>
          <w:b/>
          <w:bCs/>
          <w:sz w:val="24"/>
          <w:szCs w:val="24"/>
        </w:rPr>
        <w:t xml:space="preserve">teen my wil </w:t>
      </w:r>
      <w:r w:rsidRPr="006D0FF2">
        <w:rPr>
          <w:rFonts w:ascii="Arial" w:hAnsi="Arial" w:cs="Arial"/>
          <w:b/>
          <w:bCs/>
          <w:sz w:val="24"/>
          <w:szCs w:val="24"/>
        </w:rPr>
        <w:t xml:space="preserve">ingespuit te word </w:t>
      </w:r>
      <w:r w:rsidR="000944F8" w:rsidRPr="006D0FF2">
        <w:rPr>
          <w:rFonts w:ascii="Arial" w:hAnsi="Arial" w:cs="Arial"/>
          <w:b/>
          <w:bCs/>
          <w:sz w:val="24"/>
          <w:szCs w:val="24"/>
        </w:rPr>
        <w:t>of enige ander behandeling te ontvang nie</w:t>
      </w:r>
      <w:r w:rsidRPr="006D0FF2">
        <w:rPr>
          <w:rFonts w:ascii="Arial" w:hAnsi="Arial" w:cs="Arial"/>
          <w:b/>
          <w:bCs/>
          <w:sz w:val="24"/>
          <w:szCs w:val="24"/>
        </w:rPr>
        <w:t xml:space="preserve">. Ek plaas die betrokke gedeelte van die </w:t>
      </w:r>
      <w:r w:rsidR="000944F8" w:rsidRPr="006D0FF2">
        <w:rPr>
          <w:rFonts w:ascii="Arial" w:hAnsi="Arial" w:cs="Arial"/>
          <w:b/>
          <w:bCs/>
          <w:sz w:val="24"/>
          <w:szCs w:val="24"/>
        </w:rPr>
        <w:t>grond</w:t>
      </w:r>
      <w:r w:rsidRPr="006D0FF2">
        <w:rPr>
          <w:rFonts w:ascii="Arial" w:hAnsi="Arial" w:cs="Arial"/>
          <w:b/>
          <w:bCs/>
          <w:sz w:val="24"/>
          <w:szCs w:val="24"/>
        </w:rPr>
        <w:t>wet hieronder:</w:t>
      </w:r>
    </w:p>
    <w:p w:rsidR="001553EA" w:rsidRPr="006D0FF2" w:rsidRDefault="001553EA" w:rsidP="001553EA">
      <w:pPr>
        <w:spacing w:line="360" w:lineRule="auto"/>
        <w:ind w:left="708"/>
        <w:jc w:val="both"/>
        <w:rPr>
          <w:rFonts w:ascii="Arial" w:hAnsi="Arial" w:cs="Arial"/>
          <w:b/>
          <w:bCs/>
          <w:i/>
          <w:iCs/>
          <w:sz w:val="24"/>
          <w:szCs w:val="24"/>
        </w:rPr>
      </w:pPr>
      <w:r w:rsidRPr="006D0FF2">
        <w:rPr>
          <w:rFonts w:ascii="Arial" w:hAnsi="Arial" w:cs="Arial"/>
          <w:b/>
          <w:bCs/>
          <w:i/>
          <w:iCs/>
          <w:sz w:val="24"/>
          <w:szCs w:val="24"/>
        </w:rPr>
        <w:t>Vryheid en sekerheid van die persoon</w:t>
      </w:r>
    </w:p>
    <w:p w:rsidR="001553EA" w:rsidRPr="006D0FF2" w:rsidRDefault="001553EA" w:rsidP="001553EA">
      <w:pPr>
        <w:spacing w:line="360" w:lineRule="auto"/>
        <w:ind w:left="708"/>
        <w:jc w:val="both"/>
        <w:rPr>
          <w:rFonts w:ascii="Arial" w:hAnsi="Arial" w:cs="Arial"/>
          <w:b/>
          <w:bCs/>
          <w:i/>
          <w:iCs/>
          <w:sz w:val="24"/>
          <w:szCs w:val="24"/>
        </w:rPr>
      </w:pPr>
      <w:r w:rsidRPr="006D0FF2">
        <w:rPr>
          <w:rFonts w:ascii="Arial" w:hAnsi="Arial" w:cs="Arial"/>
          <w:b/>
          <w:bCs/>
          <w:i/>
          <w:iCs/>
          <w:sz w:val="24"/>
          <w:szCs w:val="24"/>
        </w:rPr>
        <w:t>12. (2) Elkeen het die reg op liggaamlike en sielkundige integriteit, waarby inbegrepe is die reg–</w:t>
      </w:r>
    </w:p>
    <w:p w:rsidR="001553EA" w:rsidRPr="006D0FF2" w:rsidRDefault="001553EA" w:rsidP="001553EA">
      <w:pPr>
        <w:spacing w:line="360" w:lineRule="auto"/>
        <w:ind w:left="708"/>
        <w:jc w:val="both"/>
        <w:rPr>
          <w:rFonts w:ascii="Arial" w:hAnsi="Arial" w:cs="Arial"/>
          <w:b/>
          <w:bCs/>
          <w:i/>
          <w:iCs/>
          <w:sz w:val="24"/>
          <w:szCs w:val="24"/>
        </w:rPr>
      </w:pPr>
      <w:r w:rsidRPr="006D0FF2">
        <w:rPr>
          <w:rFonts w:ascii="Arial" w:hAnsi="Arial" w:cs="Arial"/>
          <w:b/>
          <w:bCs/>
          <w:i/>
          <w:iCs/>
          <w:sz w:val="24"/>
          <w:szCs w:val="24"/>
        </w:rPr>
        <w:t>(b) op sekerheid van en beheer oor hul eie liggaam</w:t>
      </w:r>
    </w:p>
    <w:p w:rsidR="001E224F" w:rsidRPr="006D0FF2" w:rsidRDefault="001E224F" w:rsidP="001E224F">
      <w:pPr>
        <w:pStyle w:val="ListParagraph"/>
        <w:numPr>
          <w:ilvl w:val="0"/>
          <w:numId w:val="1"/>
        </w:numPr>
        <w:spacing w:before="360" w:after="360" w:line="360" w:lineRule="auto"/>
        <w:jc w:val="center"/>
        <w:rPr>
          <w:rFonts w:ascii="Arial" w:hAnsi="Arial" w:cs="Arial"/>
          <w:b/>
          <w:bCs/>
          <w:sz w:val="24"/>
          <w:szCs w:val="24"/>
          <w:lang w:val="af-ZA"/>
        </w:rPr>
      </w:pPr>
    </w:p>
    <w:p w:rsidR="006F4BA8" w:rsidRDefault="001E224F" w:rsidP="006F4BA8">
      <w:pPr>
        <w:spacing w:line="360" w:lineRule="auto"/>
        <w:jc w:val="both"/>
        <w:rPr>
          <w:rFonts w:ascii="Arial" w:hAnsi="Arial" w:cs="Arial"/>
          <w:b/>
          <w:bCs/>
          <w:sz w:val="24"/>
          <w:szCs w:val="24"/>
        </w:rPr>
      </w:pPr>
      <w:r w:rsidRPr="006D0FF2">
        <w:rPr>
          <w:rFonts w:ascii="Arial" w:hAnsi="Arial" w:cs="Arial"/>
          <w:b/>
          <w:bCs/>
          <w:sz w:val="24"/>
          <w:szCs w:val="24"/>
        </w:rPr>
        <w:t xml:space="preserve">Artikel 36 van die Grondwet van die Republiek van Suid-Afrika verduidelik </w:t>
      </w:r>
      <w:r w:rsidR="006F4BA8" w:rsidRPr="006D0FF2">
        <w:rPr>
          <w:rFonts w:ascii="Arial" w:hAnsi="Arial" w:cs="Arial"/>
          <w:b/>
          <w:bCs/>
          <w:sz w:val="24"/>
          <w:szCs w:val="24"/>
        </w:rPr>
        <w:t xml:space="preserve">wanneer en hoe regte in die Handves van Regte beperk </w:t>
      </w:r>
      <w:r w:rsidR="00857906" w:rsidRPr="006D0FF2">
        <w:rPr>
          <w:rFonts w:ascii="Arial" w:hAnsi="Arial" w:cs="Arial"/>
          <w:b/>
          <w:bCs/>
          <w:sz w:val="24"/>
          <w:szCs w:val="24"/>
        </w:rPr>
        <w:t xml:space="preserve">sou </w:t>
      </w:r>
      <w:r w:rsidR="006F4BA8" w:rsidRPr="006D0FF2">
        <w:rPr>
          <w:rFonts w:ascii="Arial" w:hAnsi="Arial" w:cs="Arial"/>
          <w:b/>
          <w:bCs/>
          <w:sz w:val="24"/>
          <w:szCs w:val="24"/>
        </w:rPr>
        <w:t xml:space="preserve">mag word. </w:t>
      </w:r>
      <w:r w:rsidR="00AC742A" w:rsidRPr="006D0FF2">
        <w:rPr>
          <w:rFonts w:ascii="Arial" w:hAnsi="Arial" w:cs="Arial"/>
          <w:b/>
          <w:bCs/>
          <w:sz w:val="24"/>
          <w:szCs w:val="24"/>
        </w:rPr>
        <w:t xml:space="preserve">Onder die huidige omstandighede is daar geen billike rede </w:t>
      </w:r>
      <w:r w:rsidR="008E25D6" w:rsidRPr="006D0FF2">
        <w:rPr>
          <w:rFonts w:ascii="Arial" w:hAnsi="Arial" w:cs="Arial"/>
          <w:b/>
          <w:bCs/>
          <w:sz w:val="24"/>
          <w:szCs w:val="24"/>
        </w:rPr>
        <w:t xml:space="preserve">soos beskryf in artikel 36(1) </w:t>
      </w:r>
      <w:r w:rsidR="00AC742A" w:rsidRPr="006D0FF2">
        <w:rPr>
          <w:rFonts w:ascii="Arial" w:hAnsi="Arial" w:cs="Arial"/>
          <w:b/>
          <w:bCs/>
          <w:sz w:val="24"/>
          <w:szCs w:val="24"/>
        </w:rPr>
        <w:t xml:space="preserve">waarom </w:t>
      </w:r>
      <w:r w:rsidR="008555CA" w:rsidRPr="006D0FF2">
        <w:rPr>
          <w:rFonts w:ascii="Arial" w:hAnsi="Arial" w:cs="Arial"/>
          <w:b/>
          <w:bCs/>
          <w:sz w:val="24"/>
          <w:szCs w:val="24"/>
        </w:rPr>
        <w:t>my reg soos beskryf in artikel 12(2)(b)</w:t>
      </w:r>
      <w:r w:rsidR="001F16DB" w:rsidRPr="006D0FF2">
        <w:rPr>
          <w:rFonts w:ascii="Arial" w:hAnsi="Arial" w:cs="Arial"/>
          <w:b/>
          <w:bCs/>
          <w:sz w:val="24"/>
          <w:szCs w:val="24"/>
        </w:rPr>
        <w:t xml:space="preserve">beperk kan word nie. </w:t>
      </w:r>
      <w:r w:rsidR="006F4BA8" w:rsidRPr="006D0FF2">
        <w:rPr>
          <w:rFonts w:ascii="Arial" w:hAnsi="Arial" w:cs="Arial"/>
          <w:b/>
          <w:bCs/>
          <w:sz w:val="24"/>
          <w:szCs w:val="24"/>
        </w:rPr>
        <w:t>Ek plaas die betrokke gedeelte van die grondwet hieronder:</w:t>
      </w:r>
    </w:p>
    <w:p w:rsidR="00E257C1" w:rsidRPr="00460EE9" w:rsidRDefault="00E257C1" w:rsidP="006F4BA8">
      <w:pPr>
        <w:spacing w:line="360" w:lineRule="auto"/>
        <w:jc w:val="both"/>
        <w:rPr>
          <w:rFonts w:ascii="Arial" w:hAnsi="Arial" w:cs="Arial"/>
          <w:b/>
          <w:bCs/>
          <w:sz w:val="28"/>
          <w:szCs w:val="28"/>
        </w:rPr>
      </w:pPr>
    </w:p>
    <w:p w:rsidR="005108B4" w:rsidRPr="00460EE9" w:rsidRDefault="005108B4" w:rsidP="006F4BA8">
      <w:pPr>
        <w:spacing w:line="360" w:lineRule="auto"/>
        <w:ind w:firstLine="708"/>
        <w:jc w:val="both"/>
        <w:rPr>
          <w:rFonts w:ascii="Arial" w:hAnsi="Arial" w:cs="Arial"/>
          <w:b/>
          <w:bCs/>
          <w:sz w:val="28"/>
          <w:szCs w:val="28"/>
        </w:rPr>
      </w:pPr>
      <w:r w:rsidRPr="00460EE9">
        <w:rPr>
          <w:rFonts w:ascii="Arial" w:hAnsi="Arial" w:cs="Arial"/>
          <w:b/>
          <w:bCs/>
          <w:sz w:val="28"/>
          <w:szCs w:val="28"/>
        </w:rPr>
        <w:t>B</w:t>
      </w:r>
      <w:r w:rsidR="00E257C1" w:rsidRPr="00460EE9">
        <w:rPr>
          <w:rFonts w:ascii="Arial" w:hAnsi="Arial" w:cs="Arial"/>
          <w:b/>
          <w:bCs/>
          <w:sz w:val="28"/>
          <w:szCs w:val="28"/>
        </w:rPr>
        <w:t xml:space="preserve">EPERKING VAN REGTE </w:t>
      </w:r>
    </w:p>
    <w:p w:rsidR="005108B4" w:rsidRPr="006D0FF2" w:rsidRDefault="005108B4" w:rsidP="005108B4">
      <w:pPr>
        <w:spacing w:line="360" w:lineRule="auto"/>
        <w:ind w:left="708"/>
        <w:jc w:val="both"/>
        <w:rPr>
          <w:rFonts w:ascii="Arial" w:hAnsi="Arial" w:cs="Arial"/>
          <w:b/>
          <w:bCs/>
          <w:i/>
          <w:iCs/>
          <w:sz w:val="24"/>
          <w:szCs w:val="24"/>
        </w:rPr>
      </w:pPr>
      <w:r w:rsidRPr="006D0FF2">
        <w:rPr>
          <w:rFonts w:ascii="Arial" w:hAnsi="Arial" w:cs="Arial"/>
          <w:b/>
          <w:bCs/>
          <w:i/>
          <w:iCs/>
          <w:sz w:val="24"/>
          <w:szCs w:val="24"/>
        </w:rPr>
        <w:t>36. (1) Die regte in die Handves van Regte kan slegs kragtens ŉ algemeen geldende regsvoorskrif beperk word in die mate waarin die beperking redelik en regverdigbaar is in ŉ oop en demokratiese samelewing gebaseer op menswaardigheid, gelykheid en vryheid, met inagneming van alle tersaaklike faktore, met inbegrip van–</w:t>
      </w:r>
    </w:p>
    <w:p w:rsidR="005108B4" w:rsidRPr="006D0FF2" w:rsidRDefault="005108B4" w:rsidP="005108B4">
      <w:pPr>
        <w:spacing w:line="360" w:lineRule="auto"/>
        <w:ind w:left="708"/>
        <w:jc w:val="both"/>
        <w:rPr>
          <w:rFonts w:ascii="Arial" w:hAnsi="Arial" w:cs="Arial"/>
          <w:b/>
          <w:bCs/>
          <w:i/>
          <w:iCs/>
          <w:sz w:val="24"/>
          <w:szCs w:val="24"/>
        </w:rPr>
      </w:pPr>
      <w:r w:rsidRPr="006D0FF2">
        <w:rPr>
          <w:rFonts w:ascii="Arial" w:hAnsi="Arial" w:cs="Arial"/>
          <w:b/>
          <w:bCs/>
          <w:i/>
          <w:iCs/>
          <w:sz w:val="24"/>
          <w:szCs w:val="24"/>
        </w:rPr>
        <w:t>(a) die aard van die reg;</w:t>
      </w:r>
    </w:p>
    <w:p w:rsidR="005108B4" w:rsidRPr="006D0FF2" w:rsidRDefault="005108B4" w:rsidP="005108B4">
      <w:pPr>
        <w:spacing w:line="360" w:lineRule="auto"/>
        <w:ind w:left="708"/>
        <w:jc w:val="both"/>
        <w:rPr>
          <w:rFonts w:ascii="Arial" w:hAnsi="Arial" w:cs="Arial"/>
          <w:b/>
          <w:bCs/>
          <w:i/>
          <w:iCs/>
          <w:sz w:val="24"/>
          <w:szCs w:val="24"/>
        </w:rPr>
      </w:pPr>
      <w:r w:rsidRPr="006D0FF2">
        <w:rPr>
          <w:rFonts w:ascii="Arial" w:hAnsi="Arial" w:cs="Arial"/>
          <w:b/>
          <w:bCs/>
          <w:i/>
          <w:iCs/>
          <w:sz w:val="24"/>
          <w:szCs w:val="24"/>
        </w:rPr>
        <w:t>(b) die belangrikheid van die doel van die beperking;</w:t>
      </w:r>
    </w:p>
    <w:p w:rsidR="005108B4" w:rsidRPr="006D0FF2" w:rsidRDefault="005108B4" w:rsidP="005108B4">
      <w:pPr>
        <w:spacing w:line="360" w:lineRule="auto"/>
        <w:ind w:left="708"/>
        <w:jc w:val="both"/>
        <w:rPr>
          <w:rFonts w:ascii="Arial" w:hAnsi="Arial" w:cs="Arial"/>
          <w:b/>
          <w:bCs/>
          <w:i/>
          <w:iCs/>
          <w:sz w:val="24"/>
          <w:szCs w:val="24"/>
        </w:rPr>
      </w:pPr>
      <w:r w:rsidRPr="006D0FF2">
        <w:rPr>
          <w:rFonts w:ascii="Arial" w:hAnsi="Arial" w:cs="Arial"/>
          <w:b/>
          <w:bCs/>
          <w:i/>
          <w:iCs/>
          <w:sz w:val="24"/>
          <w:szCs w:val="24"/>
        </w:rPr>
        <w:t>(c) die aard en omvang van die beperking;</w:t>
      </w:r>
    </w:p>
    <w:p w:rsidR="005108B4" w:rsidRPr="006D0FF2" w:rsidRDefault="005108B4" w:rsidP="005108B4">
      <w:pPr>
        <w:spacing w:line="360" w:lineRule="auto"/>
        <w:ind w:left="708"/>
        <w:jc w:val="both"/>
        <w:rPr>
          <w:rFonts w:ascii="Arial" w:hAnsi="Arial" w:cs="Arial"/>
          <w:b/>
          <w:bCs/>
          <w:i/>
          <w:iCs/>
          <w:sz w:val="24"/>
          <w:szCs w:val="24"/>
        </w:rPr>
      </w:pPr>
      <w:r w:rsidRPr="006D0FF2">
        <w:rPr>
          <w:rFonts w:ascii="Arial" w:hAnsi="Arial" w:cs="Arial"/>
          <w:b/>
          <w:bCs/>
          <w:i/>
          <w:iCs/>
          <w:sz w:val="24"/>
          <w:szCs w:val="24"/>
        </w:rPr>
        <w:t>(d) die verband tussen die beperking en die doel daarvan; en</w:t>
      </w:r>
    </w:p>
    <w:p w:rsidR="005108B4" w:rsidRPr="006D0FF2" w:rsidRDefault="005108B4" w:rsidP="005108B4">
      <w:pPr>
        <w:spacing w:line="360" w:lineRule="auto"/>
        <w:ind w:left="708"/>
        <w:jc w:val="both"/>
        <w:rPr>
          <w:rFonts w:ascii="Arial" w:hAnsi="Arial" w:cs="Arial"/>
          <w:b/>
          <w:bCs/>
          <w:i/>
          <w:iCs/>
          <w:sz w:val="24"/>
          <w:szCs w:val="24"/>
        </w:rPr>
      </w:pPr>
      <w:r w:rsidRPr="006D0FF2">
        <w:rPr>
          <w:rFonts w:ascii="Arial" w:hAnsi="Arial" w:cs="Arial"/>
          <w:b/>
          <w:bCs/>
          <w:i/>
          <w:iCs/>
          <w:sz w:val="24"/>
          <w:szCs w:val="24"/>
        </w:rPr>
        <w:t>(e) ŉ minder beperkende wyse om die doel te bereik.</w:t>
      </w:r>
    </w:p>
    <w:p w:rsidR="001F16DB" w:rsidRPr="006D0FF2" w:rsidRDefault="001F16DB" w:rsidP="001F16DB">
      <w:pPr>
        <w:pStyle w:val="ListParagraph"/>
        <w:numPr>
          <w:ilvl w:val="0"/>
          <w:numId w:val="1"/>
        </w:numPr>
        <w:spacing w:before="360" w:after="360" w:line="360" w:lineRule="auto"/>
        <w:jc w:val="center"/>
        <w:rPr>
          <w:rFonts w:ascii="Arial" w:hAnsi="Arial" w:cs="Arial"/>
          <w:b/>
          <w:bCs/>
          <w:sz w:val="24"/>
          <w:szCs w:val="24"/>
          <w:lang w:val="af-ZA"/>
        </w:rPr>
      </w:pPr>
    </w:p>
    <w:p w:rsidR="001F16DB" w:rsidRPr="006D0FF2" w:rsidRDefault="001F16DB" w:rsidP="001F16DB">
      <w:pPr>
        <w:spacing w:line="360" w:lineRule="auto"/>
        <w:jc w:val="both"/>
        <w:rPr>
          <w:rFonts w:ascii="Arial" w:hAnsi="Arial" w:cs="Arial"/>
          <w:b/>
          <w:bCs/>
          <w:i/>
          <w:iCs/>
          <w:sz w:val="24"/>
          <w:szCs w:val="24"/>
        </w:rPr>
      </w:pPr>
      <w:r w:rsidRPr="006D0FF2">
        <w:rPr>
          <w:rFonts w:ascii="Arial" w:hAnsi="Arial" w:cs="Arial"/>
          <w:b/>
          <w:bCs/>
          <w:sz w:val="24"/>
          <w:szCs w:val="24"/>
        </w:rPr>
        <w:t xml:space="preserve">Die aard van die reg op liggaamlike integriteit en beheer oor eie liggaam is </w:t>
      </w:r>
      <w:r w:rsidR="00AD7D05" w:rsidRPr="006D0FF2">
        <w:rPr>
          <w:rFonts w:ascii="Arial" w:hAnsi="Arial" w:cs="Arial"/>
          <w:b/>
          <w:bCs/>
          <w:sz w:val="24"/>
          <w:szCs w:val="24"/>
        </w:rPr>
        <w:t xml:space="preserve">die belangrikste individuele reg wat ek het, dit kan nie aangetas word nie. </w:t>
      </w:r>
      <w:r w:rsidR="000B0D7B" w:rsidRPr="006D0FF2">
        <w:rPr>
          <w:rFonts w:ascii="Arial" w:hAnsi="Arial" w:cs="Arial"/>
          <w:b/>
          <w:bCs/>
          <w:sz w:val="24"/>
          <w:szCs w:val="24"/>
        </w:rPr>
        <w:t xml:space="preserve">Om my reg op liggaamlike integriteit en beheer oor eie liggaam te </w:t>
      </w:r>
      <w:r w:rsidR="00370857" w:rsidRPr="006D0FF2">
        <w:rPr>
          <w:rFonts w:ascii="Arial" w:hAnsi="Arial" w:cs="Arial"/>
          <w:b/>
          <w:bCs/>
          <w:sz w:val="24"/>
          <w:szCs w:val="24"/>
        </w:rPr>
        <w:t>beperk deur verpligting is omvangryk en onomkeerbaar, en daarom ontoelaatbaar.</w:t>
      </w:r>
      <w:r w:rsidR="000D0526" w:rsidRPr="006D0FF2">
        <w:rPr>
          <w:rFonts w:ascii="Arial" w:hAnsi="Arial" w:cs="Arial"/>
          <w:b/>
          <w:bCs/>
          <w:sz w:val="24"/>
          <w:szCs w:val="24"/>
        </w:rPr>
        <w:t xml:space="preserve"> Om my reg op liggaamlike integriteit en beheer oor eie liggaam te beperk vir </w:t>
      </w:r>
      <w:r w:rsidR="00F9656B" w:rsidRPr="006D0FF2">
        <w:rPr>
          <w:rFonts w:ascii="Arial" w:hAnsi="Arial" w:cs="Arial"/>
          <w:b/>
          <w:bCs/>
          <w:sz w:val="24"/>
          <w:szCs w:val="24"/>
        </w:rPr>
        <w:t>’</w:t>
      </w:r>
      <w:r w:rsidR="000D0526" w:rsidRPr="006D0FF2">
        <w:rPr>
          <w:rFonts w:ascii="Arial" w:hAnsi="Arial" w:cs="Arial"/>
          <w:b/>
          <w:bCs/>
          <w:sz w:val="24"/>
          <w:szCs w:val="24"/>
        </w:rPr>
        <w:t xml:space="preserve">n mediese behandeling wat nie </w:t>
      </w:r>
      <w:r w:rsidR="00F9656B" w:rsidRPr="006D0FF2">
        <w:rPr>
          <w:rFonts w:ascii="Arial" w:hAnsi="Arial" w:cs="Arial"/>
          <w:b/>
          <w:bCs/>
          <w:sz w:val="24"/>
          <w:szCs w:val="24"/>
        </w:rPr>
        <w:t xml:space="preserve">daarin slaag om infeksie deur of oordrag van SARS-CoV-2 </w:t>
      </w:r>
      <w:r w:rsidR="00E20F66" w:rsidRPr="006D0FF2">
        <w:rPr>
          <w:rFonts w:ascii="Arial" w:hAnsi="Arial" w:cs="Arial"/>
          <w:b/>
          <w:bCs/>
          <w:sz w:val="24"/>
          <w:szCs w:val="24"/>
        </w:rPr>
        <w:t xml:space="preserve">te </w:t>
      </w:r>
      <w:r w:rsidR="00E20F66" w:rsidRPr="006D0FF2">
        <w:rPr>
          <w:rFonts w:ascii="Arial" w:hAnsi="Arial" w:cs="Arial"/>
          <w:b/>
          <w:bCs/>
          <w:sz w:val="24"/>
          <w:szCs w:val="24"/>
        </w:rPr>
        <w:lastRenderedPageBreak/>
        <w:t>voorkom nie</w:t>
      </w:r>
      <w:r w:rsidR="00796A05" w:rsidRPr="006D0FF2">
        <w:rPr>
          <w:rFonts w:ascii="Arial" w:hAnsi="Arial" w:cs="Arial"/>
          <w:b/>
          <w:bCs/>
          <w:sz w:val="24"/>
          <w:szCs w:val="24"/>
        </w:rPr>
        <w:t xml:space="preserve">, beteken dat my reg beperk moet word sonder dat die doel </w:t>
      </w:r>
      <w:r w:rsidR="00770320" w:rsidRPr="006D0FF2">
        <w:rPr>
          <w:rFonts w:ascii="Arial" w:hAnsi="Arial" w:cs="Arial"/>
          <w:b/>
          <w:bCs/>
          <w:sz w:val="24"/>
          <w:szCs w:val="24"/>
        </w:rPr>
        <w:t xml:space="preserve">van die intervensie </w:t>
      </w:r>
      <w:r w:rsidR="00796A05" w:rsidRPr="006D0FF2">
        <w:rPr>
          <w:rFonts w:ascii="Arial" w:hAnsi="Arial" w:cs="Arial"/>
          <w:b/>
          <w:bCs/>
          <w:sz w:val="24"/>
          <w:szCs w:val="24"/>
        </w:rPr>
        <w:t>(om infeksie deur of oordrag van SARS-CoV-2 te voorkom)</w:t>
      </w:r>
      <w:r w:rsidR="000D6596" w:rsidRPr="006D0FF2">
        <w:rPr>
          <w:rFonts w:ascii="Arial" w:hAnsi="Arial" w:cs="Arial"/>
          <w:b/>
          <w:bCs/>
          <w:sz w:val="24"/>
          <w:szCs w:val="24"/>
        </w:rPr>
        <w:t xml:space="preserve"> bereik kan word. Die verband tussen die beperking van my reg en die doel wat bereik moet word maak dus </w:t>
      </w:r>
      <w:r w:rsidR="00A427AE" w:rsidRPr="006D0FF2">
        <w:rPr>
          <w:rFonts w:ascii="Arial" w:hAnsi="Arial" w:cs="Arial"/>
          <w:b/>
          <w:bCs/>
          <w:sz w:val="24"/>
          <w:szCs w:val="24"/>
        </w:rPr>
        <w:t xml:space="preserve">in die lig van die werklikheid </w:t>
      </w:r>
      <w:r w:rsidR="000D6596" w:rsidRPr="006D0FF2">
        <w:rPr>
          <w:rFonts w:ascii="Arial" w:hAnsi="Arial" w:cs="Arial"/>
          <w:b/>
          <w:bCs/>
          <w:sz w:val="24"/>
          <w:szCs w:val="24"/>
        </w:rPr>
        <w:t>nie sin nie. Daar is ook verskeie ande</w:t>
      </w:r>
      <w:r w:rsidR="00DD339C" w:rsidRPr="006D0FF2">
        <w:rPr>
          <w:rFonts w:ascii="Arial" w:hAnsi="Arial" w:cs="Arial"/>
          <w:b/>
          <w:bCs/>
          <w:sz w:val="24"/>
          <w:szCs w:val="24"/>
        </w:rPr>
        <w:t>r, minder beperkende en omkeerbare maniere</w:t>
      </w:r>
      <w:r w:rsidR="004056FC" w:rsidRPr="006D0FF2">
        <w:rPr>
          <w:rFonts w:ascii="Arial" w:hAnsi="Arial" w:cs="Arial"/>
          <w:b/>
          <w:bCs/>
          <w:sz w:val="24"/>
          <w:szCs w:val="24"/>
        </w:rPr>
        <w:t>,</w:t>
      </w:r>
      <w:r w:rsidR="00DD339C" w:rsidRPr="006D0FF2">
        <w:rPr>
          <w:rFonts w:ascii="Arial" w:hAnsi="Arial" w:cs="Arial"/>
          <w:b/>
          <w:bCs/>
          <w:sz w:val="24"/>
          <w:szCs w:val="24"/>
        </w:rPr>
        <w:t xml:space="preserve"> waarop infeksie deur en oordrag van SARS-CoV-2</w:t>
      </w:r>
      <w:r w:rsidR="004056FC" w:rsidRPr="006D0FF2">
        <w:rPr>
          <w:rFonts w:ascii="Arial" w:hAnsi="Arial" w:cs="Arial"/>
          <w:b/>
          <w:bCs/>
          <w:sz w:val="24"/>
          <w:szCs w:val="24"/>
        </w:rPr>
        <w:t xml:space="preserve"> beperk kan word.</w:t>
      </w:r>
      <w:r w:rsidR="00490903" w:rsidRPr="006D0FF2">
        <w:rPr>
          <w:rFonts w:ascii="Arial" w:hAnsi="Arial" w:cs="Arial"/>
          <w:b/>
          <w:bCs/>
          <w:sz w:val="24"/>
          <w:szCs w:val="24"/>
        </w:rPr>
        <w:t xml:space="preserve"> Om my te verplig om die COVID-19-inspuitings te neem </w:t>
      </w:r>
      <w:r w:rsidR="00854B7A" w:rsidRPr="006D0FF2">
        <w:rPr>
          <w:rFonts w:ascii="Arial" w:hAnsi="Arial" w:cs="Arial"/>
          <w:b/>
          <w:bCs/>
          <w:sz w:val="24"/>
          <w:szCs w:val="24"/>
        </w:rPr>
        <w:t xml:space="preserve">en daardeur my reg op liggaamlike outonomie te beperk </w:t>
      </w:r>
      <w:r w:rsidR="00490903" w:rsidRPr="006D0FF2">
        <w:rPr>
          <w:rFonts w:ascii="Arial" w:hAnsi="Arial" w:cs="Arial"/>
          <w:b/>
          <w:bCs/>
          <w:sz w:val="24"/>
          <w:szCs w:val="24"/>
        </w:rPr>
        <w:t>slaag dus nie die toets van artikel 36</w:t>
      </w:r>
      <w:r w:rsidR="00A427AE" w:rsidRPr="006D0FF2">
        <w:rPr>
          <w:rFonts w:ascii="Arial" w:hAnsi="Arial" w:cs="Arial"/>
          <w:b/>
          <w:bCs/>
          <w:sz w:val="24"/>
          <w:szCs w:val="24"/>
        </w:rPr>
        <w:t xml:space="preserve"> nie.</w:t>
      </w:r>
    </w:p>
    <w:p w:rsidR="000944F8" w:rsidRPr="006D0FF2" w:rsidRDefault="000944F8" w:rsidP="000944F8">
      <w:pPr>
        <w:pStyle w:val="ListParagraph"/>
        <w:numPr>
          <w:ilvl w:val="0"/>
          <w:numId w:val="1"/>
        </w:numPr>
        <w:spacing w:before="360" w:after="360" w:line="360" w:lineRule="auto"/>
        <w:jc w:val="center"/>
        <w:rPr>
          <w:rFonts w:ascii="Arial" w:hAnsi="Arial" w:cs="Arial"/>
          <w:b/>
          <w:bCs/>
          <w:sz w:val="24"/>
          <w:szCs w:val="24"/>
          <w:lang w:val="af-ZA"/>
        </w:rPr>
      </w:pPr>
    </w:p>
    <w:p w:rsidR="001F10D1" w:rsidRPr="006D0FF2" w:rsidRDefault="000944F8" w:rsidP="00296664">
      <w:pPr>
        <w:spacing w:line="360" w:lineRule="auto"/>
        <w:jc w:val="both"/>
        <w:rPr>
          <w:rFonts w:ascii="Arial" w:hAnsi="Arial" w:cs="Arial"/>
          <w:b/>
          <w:bCs/>
          <w:sz w:val="24"/>
          <w:szCs w:val="24"/>
        </w:rPr>
      </w:pPr>
      <w:r w:rsidRPr="006D0FF2">
        <w:rPr>
          <w:rFonts w:ascii="Arial" w:hAnsi="Arial" w:cs="Arial"/>
          <w:b/>
          <w:bCs/>
          <w:sz w:val="24"/>
          <w:szCs w:val="24"/>
        </w:rPr>
        <w:t xml:space="preserve">Ek oefen my keuse op grond van my </w:t>
      </w:r>
      <w:r w:rsidR="004447E2">
        <w:rPr>
          <w:rFonts w:ascii="Arial" w:hAnsi="Arial" w:cs="Arial"/>
          <w:b/>
          <w:bCs/>
          <w:sz w:val="24"/>
          <w:szCs w:val="24"/>
        </w:rPr>
        <w:t>G</w:t>
      </w:r>
      <w:r w:rsidRPr="006D0FF2">
        <w:rPr>
          <w:rFonts w:ascii="Arial" w:hAnsi="Arial" w:cs="Arial"/>
          <w:b/>
          <w:bCs/>
          <w:sz w:val="24"/>
          <w:szCs w:val="24"/>
        </w:rPr>
        <w:t xml:space="preserve">rondwetlike reg uit om </w:t>
      </w:r>
      <w:r w:rsidR="004447E2">
        <w:rPr>
          <w:rFonts w:ascii="Arial" w:hAnsi="Arial" w:cs="Arial"/>
          <w:b/>
          <w:bCs/>
          <w:sz w:val="24"/>
          <w:szCs w:val="24"/>
        </w:rPr>
        <w:t>NIE</w:t>
      </w:r>
      <w:r w:rsidRPr="006D0FF2">
        <w:rPr>
          <w:rFonts w:ascii="Arial" w:hAnsi="Arial" w:cs="Arial"/>
          <w:b/>
          <w:bCs/>
          <w:sz w:val="24"/>
          <w:szCs w:val="24"/>
        </w:rPr>
        <w:t xml:space="preserve"> ingespuit te word met ’n COVID-19-inspuiting nie</w:t>
      </w:r>
      <w:r w:rsidR="00DF71E1" w:rsidRPr="006D0FF2">
        <w:rPr>
          <w:rFonts w:ascii="Arial" w:hAnsi="Arial" w:cs="Arial"/>
          <w:b/>
          <w:bCs/>
          <w:sz w:val="24"/>
          <w:szCs w:val="24"/>
        </w:rPr>
        <w:t xml:space="preserve">.Ek is ongemaklik met die inspuitings en wil dit </w:t>
      </w:r>
      <w:r w:rsidR="004447E2">
        <w:rPr>
          <w:rFonts w:ascii="Arial" w:hAnsi="Arial" w:cs="Arial"/>
          <w:b/>
          <w:bCs/>
          <w:sz w:val="24"/>
          <w:szCs w:val="24"/>
        </w:rPr>
        <w:t>NIE</w:t>
      </w:r>
      <w:r w:rsidR="00DF71E1" w:rsidRPr="006D0FF2">
        <w:rPr>
          <w:rFonts w:ascii="Arial" w:hAnsi="Arial" w:cs="Arial"/>
          <w:b/>
          <w:bCs/>
          <w:sz w:val="24"/>
          <w:szCs w:val="24"/>
        </w:rPr>
        <w:t xml:space="preserve"> neem nie. My keuse oor my liggaam moet gerespekteer word.</w:t>
      </w:r>
    </w:p>
    <w:p w:rsidR="001F10D1" w:rsidRPr="006D0FF2" w:rsidRDefault="001F10D1" w:rsidP="001F10D1">
      <w:pPr>
        <w:pStyle w:val="ListParagraph"/>
        <w:numPr>
          <w:ilvl w:val="0"/>
          <w:numId w:val="1"/>
        </w:numPr>
        <w:spacing w:before="360" w:after="360" w:line="360" w:lineRule="auto"/>
        <w:jc w:val="center"/>
        <w:rPr>
          <w:rFonts w:ascii="Arial" w:hAnsi="Arial" w:cs="Arial"/>
          <w:b/>
          <w:bCs/>
          <w:sz w:val="24"/>
          <w:szCs w:val="24"/>
          <w:lang w:val="af-ZA"/>
        </w:rPr>
      </w:pPr>
    </w:p>
    <w:p w:rsidR="000944F8" w:rsidRPr="006D0FF2" w:rsidRDefault="00DF71E1" w:rsidP="00296664">
      <w:pPr>
        <w:spacing w:line="360" w:lineRule="auto"/>
        <w:jc w:val="both"/>
        <w:rPr>
          <w:rFonts w:ascii="Arial" w:hAnsi="Arial" w:cs="Arial"/>
          <w:b/>
          <w:bCs/>
          <w:sz w:val="24"/>
          <w:szCs w:val="24"/>
        </w:rPr>
      </w:pPr>
      <w:r w:rsidRPr="006D0FF2">
        <w:rPr>
          <w:rFonts w:ascii="Arial" w:hAnsi="Arial" w:cs="Arial"/>
          <w:b/>
          <w:bCs/>
          <w:sz w:val="24"/>
          <w:szCs w:val="24"/>
        </w:rPr>
        <w:t xml:space="preserve">Die </w:t>
      </w:r>
      <w:r w:rsidR="0015326E" w:rsidRPr="006D0FF2">
        <w:rPr>
          <w:rFonts w:ascii="Arial" w:hAnsi="Arial" w:cs="Arial"/>
          <w:b/>
          <w:bCs/>
          <w:sz w:val="24"/>
          <w:szCs w:val="24"/>
        </w:rPr>
        <w:t xml:space="preserve">opsommende </w:t>
      </w:r>
      <w:r w:rsidRPr="006D0FF2">
        <w:rPr>
          <w:rFonts w:ascii="Arial" w:hAnsi="Arial" w:cs="Arial"/>
          <w:b/>
          <w:bCs/>
          <w:sz w:val="24"/>
          <w:szCs w:val="24"/>
        </w:rPr>
        <w:t>redes vir my besluit is</w:t>
      </w:r>
      <w:r w:rsidR="0015326E" w:rsidRPr="006D0FF2">
        <w:rPr>
          <w:rFonts w:ascii="Arial" w:hAnsi="Arial" w:cs="Arial"/>
          <w:b/>
          <w:bCs/>
          <w:sz w:val="24"/>
          <w:szCs w:val="24"/>
        </w:rPr>
        <w:t>, onder andere,</w:t>
      </w:r>
      <w:r w:rsidR="000944F8" w:rsidRPr="006D0FF2">
        <w:rPr>
          <w:rFonts w:ascii="Arial" w:hAnsi="Arial" w:cs="Arial"/>
          <w:b/>
          <w:bCs/>
          <w:sz w:val="24"/>
          <w:szCs w:val="24"/>
        </w:rPr>
        <w:t xml:space="preserve"> soos </w:t>
      </w:r>
      <w:r w:rsidR="001E1F2F" w:rsidRPr="006D0FF2">
        <w:rPr>
          <w:rFonts w:ascii="Arial" w:hAnsi="Arial" w:cs="Arial"/>
          <w:b/>
          <w:bCs/>
          <w:sz w:val="24"/>
          <w:szCs w:val="24"/>
        </w:rPr>
        <w:t>vervolgens</w:t>
      </w:r>
      <w:r w:rsidR="000944F8" w:rsidRPr="006D0FF2">
        <w:rPr>
          <w:rFonts w:ascii="Arial" w:hAnsi="Arial" w:cs="Arial"/>
          <w:b/>
          <w:bCs/>
          <w:sz w:val="24"/>
          <w:szCs w:val="24"/>
        </w:rPr>
        <w:t xml:space="preserve"> uiteengesit</w:t>
      </w:r>
      <w:r w:rsidR="0011186F" w:rsidRPr="006D0FF2">
        <w:rPr>
          <w:rFonts w:ascii="Arial" w:hAnsi="Arial" w:cs="Arial"/>
          <w:b/>
          <w:bCs/>
          <w:sz w:val="24"/>
          <w:szCs w:val="24"/>
        </w:rPr>
        <w:t xml:space="preserve"> word</w:t>
      </w:r>
      <w:r w:rsidR="000944F8" w:rsidRPr="006D0FF2">
        <w:rPr>
          <w:rFonts w:ascii="Arial" w:hAnsi="Arial" w:cs="Arial"/>
          <w:b/>
          <w:bCs/>
          <w:sz w:val="24"/>
          <w:szCs w:val="24"/>
        </w:rPr>
        <w:t>.</w:t>
      </w:r>
      <w:r w:rsidR="0021511C" w:rsidRPr="006D0FF2">
        <w:rPr>
          <w:rFonts w:ascii="Arial" w:hAnsi="Arial" w:cs="Arial"/>
          <w:b/>
          <w:bCs/>
          <w:sz w:val="24"/>
          <w:szCs w:val="24"/>
        </w:rPr>
        <w:t xml:space="preserve"> Aangesien die aanduiding van bronne by elke stelling wat gemaak word die dokument lomp sal maak, word die bron</w:t>
      </w:r>
      <w:r w:rsidR="007B3F15" w:rsidRPr="006D0FF2">
        <w:rPr>
          <w:rFonts w:ascii="Arial" w:hAnsi="Arial" w:cs="Arial"/>
          <w:b/>
          <w:bCs/>
          <w:sz w:val="24"/>
          <w:szCs w:val="24"/>
        </w:rPr>
        <w:t>ne</w:t>
      </w:r>
      <w:r w:rsidR="008C4880" w:rsidRPr="006D0FF2">
        <w:rPr>
          <w:rFonts w:ascii="Arial" w:hAnsi="Arial" w:cs="Arial"/>
          <w:b/>
          <w:bCs/>
          <w:sz w:val="24"/>
          <w:szCs w:val="24"/>
        </w:rPr>
        <w:t xml:space="preserve">wat gebruik is </w:t>
      </w:r>
      <w:r w:rsidR="000D5F02" w:rsidRPr="006D0FF2">
        <w:rPr>
          <w:rFonts w:ascii="Arial" w:hAnsi="Arial" w:cs="Arial"/>
          <w:b/>
          <w:bCs/>
          <w:sz w:val="24"/>
          <w:szCs w:val="24"/>
        </w:rPr>
        <w:t xml:space="preserve">meestal </w:t>
      </w:r>
      <w:r w:rsidR="008C4880" w:rsidRPr="006D0FF2">
        <w:rPr>
          <w:rFonts w:ascii="Arial" w:hAnsi="Arial" w:cs="Arial"/>
          <w:b/>
          <w:bCs/>
          <w:sz w:val="24"/>
          <w:szCs w:val="24"/>
        </w:rPr>
        <w:t>afsonderlik hierby aangeheg.</w:t>
      </w:r>
    </w:p>
    <w:p w:rsidR="00AF6A5C" w:rsidRPr="00460EE9" w:rsidRDefault="0013224B" w:rsidP="000C3D22">
      <w:pPr>
        <w:pStyle w:val="Heading1"/>
        <w:rPr>
          <w:sz w:val="28"/>
          <w:szCs w:val="28"/>
        </w:rPr>
      </w:pPr>
      <w:r w:rsidRPr="00460EE9">
        <w:rPr>
          <w:sz w:val="28"/>
          <w:szCs w:val="28"/>
        </w:rPr>
        <w:t>G</w:t>
      </w:r>
      <w:r w:rsidR="00AF6A5C" w:rsidRPr="00460EE9">
        <w:rPr>
          <w:sz w:val="28"/>
          <w:szCs w:val="28"/>
        </w:rPr>
        <w:t>ESONDHEID</w:t>
      </w:r>
    </w:p>
    <w:p w:rsidR="00725256" w:rsidRPr="00460EE9" w:rsidRDefault="00AF6A5C" w:rsidP="000C3D22">
      <w:pPr>
        <w:pStyle w:val="Heading1"/>
        <w:rPr>
          <w:sz w:val="28"/>
          <w:szCs w:val="28"/>
        </w:rPr>
      </w:pPr>
      <w:r w:rsidRPr="00460EE9">
        <w:rPr>
          <w:sz w:val="28"/>
          <w:szCs w:val="28"/>
        </w:rPr>
        <w:t xml:space="preserve">MY IMMUUNSTELSEL  </w:t>
      </w:r>
    </w:p>
    <w:p w:rsidR="00426031" w:rsidRPr="006D0FF2" w:rsidRDefault="00426031" w:rsidP="00426031">
      <w:pPr>
        <w:pStyle w:val="ListParagraph"/>
        <w:numPr>
          <w:ilvl w:val="0"/>
          <w:numId w:val="1"/>
        </w:numPr>
        <w:spacing w:before="360" w:after="360" w:line="360" w:lineRule="auto"/>
        <w:jc w:val="center"/>
        <w:rPr>
          <w:rFonts w:ascii="Arial" w:hAnsi="Arial" w:cs="Arial"/>
          <w:b/>
          <w:bCs/>
          <w:sz w:val="24"/>
          <w:szCs w:val="24"/>
          <w:lang w:val="af-ZA"/>
        </w:rPr>
      </w:pPr>
    </w:p>
    <w:p w:rsidR="00426031" w:rsidRPr="006D0FF2" w:rsidRDefault="00426031" w:rsidP="00426031">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Daar bestaan nog baie onsekerheid oor die langtermyn- en korttermynimpak van die COVID-19-inspuitings op ŉ mens se immuunstelsel. </w:t>
      </w:r>
      <w:r w:rsidRPr="002263CA">
        <w:rPr>
          <w:rFonts w:ascii="Arial" w:hAnsi="Arial" w:cs="Arial"/>
          <w:b/>
          <w:bCs/>
          <w:sz w:val="24"/>
          <w:szCs w:val="24"/>
        </w:rPr>
        <w:t xml:space="preserve">ŉ </w:t>
      </w:r>
      <w:hyperlink r:id="rId10" w:history="1">
        <w:r w:rsidRPr="002263CA">
          <w:rPr>
            <w:rStyle w:val="Hyperlink"/>
            <w:rFonts w:ascii="Arial" w:hAnsi="Arial" w:cs="Arial"/>
            <w:b/>
            <w:bCs/>
            <w:color w:val="auto"/>
            <w:sz w:val="24"/>
            <w:szCs w:val="24"/>
          </w:rPr>
          <w:t>Studie</w:t>
        </w:r>
      </w:hyperlink>
      <w:r w:rsidRPr="002263CA">
        <w:rPr>
          <w:rFonts w:ascii="Arial" w:hAnsi="Arial" w:cs="Arial"/>
          <w:b/>
          <w:bCs/>
          <w:sz w:val="24"/>
          <w:szCs w:val="24"/>
        </w:rPr>
        <w:t xml:space="preserve"> oor die effek van die inspuitings op T-sel-immuniteit sê onder andere die volgende:</w:t>
      </w:r>
    </w:p>
    <w:p w:rsidR="00426031" w:rsidRPr="006D0FF2" w:rsidRDefault="00426031" w:rsidP="0042603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lastRenderedPageBreak/>
        <w:t>the second vaccination dose appears to exert a detrimental effect in the overall magnitude of the spike-specific humoral response in COVID-19 recovered individuals</w:t>
      </w:r>
    </w:p>
    <w:p w:rsidR="00426031" w:rsidRPr="006D0FF2" w:rsidRDefault="00426031" w:rsidP="0042603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in individuals with a pre-existing immunity against SARS-CoV-2, the second vaccine dose not only fail to boost humoral immunity (Fig.1B) but determines a contraction of the spike-specific T cell response.</w:t>
      </w:r>
    </w:p>
    <w:p w:rsidR="00426031" w:rsidRPr="006D0FF2" w:rsidRDefault="00426031" w:rsidP="00426031">
      <w:pPr>
        <w:pStyle w:val="ListParagraph"/>
        <w:numPr>
          <w:ilvl w:val="0"/>
          <w:numId w:val="1"/>
        </w:numPr>
        <w:spacing w:before="360" w:after="360" w:line="360" w:lineRule="auto"/>
        <w:jc w:val="center"/>
        <w:rPr>
          <w:rFonts w:ascii="Arial" w:hAnsi="Arial" w:cs="Arial"/>
          <w:b/>
          <w:bCs/>
          <w:sz w:val="24"/>
          <w:szCs w:val="24"/>
          <w:lang w:val="af-ZA"/>
        </w:rPr>
      </w:pPr>
    </w:p>
    <w:p w:rsidR="00426031" w:rsidRPr="006D0FF2" w:rsidRDefault="00426031" w:rsidP="00426031">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In </w:t>
      </w:r>
      <w:r w:rsidRPr="002263CA">
        <w:rPr>
          <w:rFonts w:ascii="Arial" w:hAnsi="Arial" w:cs="Arial"/>
          <w:b/>
          <w:bCs/>
          <w:sz w:val="24"/>
          <w:szCs w:val="24"/>
        </w:rPr>
        <w:t xml:space="preserve">die verslag van die Verenigde Koninkryk Gesondheidheidsekerheidsagentskap getiteld </w:t>
      </w:r>
      <w:r w:rsidR="00157FA8" w:rsidRPr="00157FA8">
        <w:fldChar w:fldCharType="begin"/>
      </w:r>
      <w:r w:rsidR="00A33103">
        <w:instrText xml:space="preserve"> HYPERLINK "https://assets.publishing.service.gov.uk/government/uploads/system/uploads/attachment_data/file/1027511/Vaccine-surveillance-report-week-42.pdf" </w:instrText>
      </w:r>
      <w:r w:rsidR="00157FA8" w:rsidRPr="00157FA8">
        <w:fldChar w:fldCharType="separate"/>
      </w:r>
      <w:r w:rsidRPr="002263CA">
        <w:rPr>
          <w:rStyle w:val="Hyperlink"/>
          <w:rFonts w:ascii="Arial" w:hAnsi="Arial" w:cs="Arial"/>
          <w:b/>
          <w:bCs/>
          <w:i/>
          <w:iCs/>
          <w:color w:val="auto"/>
          <w:sz w:val="24"/>
          <w:szCs w:val="24"/>
          <w:lang w:val="en-GB"/>
        </w:rPr>
        <w:t>COVID-19 vaccine surveillance report Week 42</w:t>
      </w:r>
      <w:r w:rsidR="00157FA8">
        <w:rPr>
          <w:rStyle w:val="Hyperlink"/>
          <w:rFonts w:ascii="Arial" w:hAnsi="Arial" w:cs="Arial"/>
          <w:b/>
          <w:bCs/>
          <w:i/>
          <w:iCs/>
          <w:color w:val="auto"/>
          <w:sz w:val="24"/>
          <w:szCs w:val="24"/>
          <w:lang w:val="en-GB"/>
        </w:rPr>
        <w:fldChar w:fldCharType="end"/>
      </w:r>
      <w:r w:rsidRPr="002263CA">
        <w:rPr>
          <w:rFonts w:ascii="Arial" w:hAnsi="Arial" w:cs="Arial"/>
          <w:b/>
          <w:bCs/>
          <w:sz w:val="24"/>
          <w:szCs w:val="24"/>
        </w:rPr>
        <w:t xml:space="preserve"> , staan</w:t>
      </w:r>
      <w:r w:rsidRPr="006D0FF2">
        <w:rPr>
          <w:rFonts w:ascii="Arial" w:hAnsi="Arial" w:cs="Arial"/>
          <w:b/>
          <w:bCs/>
          <w:sz w:val="24"/>
          <w:szCs w:val="24"/>
        </w:rPr>
        <w:t xml:space="preserve"> die volgende:</w:t>
      </w:r>
    </w:p>
    <w:p w:rsidR="00426031" w:rsidRPr="006D0FF2" w:rsidRDefault="00426031" w:rsidP="00426031">
      <w:pPr>
        <w:spacing w:before="360" w:after="360" w:line="360" w:lineRule="auto"/>
        <w:ind w:left="708"/>
        <w:jc w:val="both"/>
        <w:rPr>
          <w:rFonts w:ascii="Arial" w:hAnsi="Arial" w:cs="Arial"/>
          <w:b/>
          <w:bCs/>
          <w:i/>
          <w:iCs/>
          <w:sz w:val="24"/>
          <w:szCs w:val="24"/>
          <w:lang w:val="en-GB"/>
        </w:rPr>
      </w:pPr>
      <w:proofErr w:type="spellStart"/>
      <w:r w:rsidRPr="006D0FF2">
        <w:rPr>
          <w:rFonts w:ascii="Arial" w:hAnsi="Arial" w:cs="Arial"/>
          <w:b/>
          <w:bCs/>
          <w:i/>
          <w:iCs/>
          <w:sz w:val="24"/>
          <w:szCs w:val="24"/>
          <w:lang w:val="en-GB"/>
        </w:rPr>
        <w:t>Seropositivity</w:t>
      </w:r>
      <w:proofErr w:type="spellEnd"/>
      <w:r w:rsidRPr="006D0FF2">
        <w:rPr>
          <w:rFonts w:ascii="Arial" w:hAnsi="Arial" w:cs="Arial"/>
          <w:b/>
          <w:bCs/>
          <w:i/>
          <w:iCs/>
          <w:sz w:val="24"/>
          <w:szCs w:val="24"/>
          <w:lang w:val="en-GB"/>
        </w:rPr>
        <w:t xml:space="preserve"> estimates for N antibody will underestimate the proportion of the population previously infected due to … (iii) recent observations from UK Health Security Agency (UKHSA) surveillance data that N antibody levels appear to be lower in individuals who acquire infection following 2 doses of vaccination.</w:t>
      </w:r>
    </w:p>
    <w:p w:rsidR="00426031" w:rsidRPr="006D0FF2" w:rsidRDefault="00426031" w:rsidP="00426031">
      <w:pPr>
        <w:pStyle w:val="ListParagraph"/>
        <w:numPr>
          <w:ilvl w:val="0"/>
          <w:numId w:val="1"/>
        </w:numPr>
        <w:spacing w:before="360" w:after="360" w:line="360" w:lineRule="auto"/>
        <w:jc w:val="center"/>
        <w:rPr>
          <w:rFonts w:ascii="Arial" w:hAnsi="Arial" w:cs="Arial"/>
          <w:b/>
          <w:bCs/>
          <w:sz w:val="24"/>
          <w:szCs w:val="24"/>
          <w:lang w:val="af-ZA"/>
        </w:rPr>
      </w:pPr>
    </w:p>
    <w:p w:rsidR="00426031" w:rsidRPr="006D0FF2" w:rsidRDefault="00426031" w:rsidP="00426031">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Dit literatuur wys op negatiewe effekte van die inspuitings op T-sel reaksie en die vlakke van N-teenliggaampies en is aanduidend van potensiële negatiewe impak op ’n mens se immuunstelsel, wat ’n groot risiko inhou vir ’n mens se liggaam se vermoë om </w:t>
      </w:r>
      <w:r w:rsidR="0053035F" w:rsidRPr="006D0FF2">
        <w:rPr>
          <w:rFonts w:ascii="Arial" w:hAnsi="Arial" w:cs="Arial"/>
          <w:b/>
          <w:bCs/>
          <w:sz w:val="24"/>
          <w:szCs w:val="24"/>
        </w:rPr>
        <w:t xml:space="preserve">soortgelyke en </w:t>
      </w:r>
      <w:r w:rsidRPr="006D0FF2">
        <w:rPr>
          <w:rFonts w:ascii="Arial" w:hAnsi="Arial" w:cs="Arial"/>
          <w:b/>
          <w:bCs/>
          <w:sz w:val="24"/>
          <w:szCs w:val="24"/>
        </w:rPr>
        <w:t>ander infeksies in die toekoms te beveg.</w:t>
      </w:r>
    </w:p>
    <w:p w:rsidR="00542B63" w:rsidRPr="006D0FF2" w:rsidRDefault="00542B63" w:rsidP="00542B63">
      <w:pPr>
        <w:pStyle w:val="ListParagraph"/>
        <w:numPr>
          <w:ilvl w:val="0"/>
          <w:numId w:val="1"/>
        </w:numPr>
        <w:spacing w:before="360" w:after="360" w:line="360" w:lineRule="auto"/>
        <w:jc w:val="center"/>
        <w:rPr>
          <w:rFonts w:ascii="Arial" w:hAnsi="Arial" w:cs="Arial"/>
          <w:b/>
          <w:bCs/>
          <w:sz w:val="24"/>
          <w:szCs w:val="24"/>
          <w:lang w:val="af-ZA"/>
        </w:rPr>
      </w:pPr>
    </w:p>
    <w:p w:rsidR="00542B63" w:rsidRPr="006D0FF2" w:rsidRDefault="00542B63" w:rsidP="00542B63">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ŉ </w:t>
      </w:r>
      <w:r w:rsidRPr="002263CA">
        <w:rPr>
          <w:rFonts w:ascii="Arial" w:hAnsi="Arial" w:cs="Arial"/>
          <w:b/>
          <w:bCs/>
          <w:sz w:val="24"/>
          <w:szCs w:val="24"/>
        </w:rPr>
        <w:t xml:space="preserve">Deense </w:t>
      </w:r>
      <w:hyperlink r:id="rId11" w:history="1">
        <w:r w:rsidRPr="002263CA">
          <w:rPr>
            <w:rStyle w:val="Hyperlink"/>
            <w:rFonts w:ascii="Arial" w:hAnsi="Arial" w:cs="Arial"/>
            <w:b/>
            <w:bCs/>
            <w:color w:val="auto"/>
            <w:sz w:val="24"/>
            <w:szCs w:val="24"/>
          </w:rPr>
          <w:t>studie</w:t>
        </w:r>
      </w:hyperlink>
      <w:r w:rsidRPr="002263CA">
        <w:rPr>
          <w:rFonts w:ascii="Arial" w:hAnsi="Arial" w:cs="Arial"/>
          <w:b/>
          <w:bCs/>
          <w:sz w:val="24"/>
          <w:szCs w:val="24"/>
        </w:rPr>
        <w:t xml:space="preserve"> oor oordrag van SARS-CoV-2-Omikron-variant in huishoudings dui aan dat mense</w:t>
      </w:r>
      <w:r w:rsidRPr="006D0FF2">
        <w:rPr>
          <w:rFonts w:ascii="Arial" w:hAnsi="Arial" w:cs="Arial"/>
          <w:b/>
          <w:bCs/>
          <w:sz w:val="24"/>
          <w:szCs w:val="24"/>
        </w:rPr>
        <w:t xml:space="preserve"> wat COVID-19-inspuitings ontvang het ŉ disproporsionele impak op sekondêre aansteekkoers (</w:t>
      </w:r>
      <w:r w:rsidRPr="006D0FF2">
        <w:rPr>
          <w:rFonts w:ascii="Arial" w:hAnsi="Arial" w:cs="Arial"/>
          <w:b/>
          <w:bCs/>
          <w:i/>
          <w:iCs/>
          <w:sz w:val="24"/>
          <w:szCs w:val="24"/>
          <w:lang w:val="en-GB"/>
        </w:rPr>
        <w:t>Secondary Attack Rate (SAR)</w:t>
      </w:r>
      <w:r w:rsidRPr="006D0FF2">
        <w:rPr>
          <w:rFonts w:ascii="Arial" w:hAnsi="Arial" w:cs="Arial"/>
          <w:b/>
          <w:bCs/>
          <w:sz w:val="24"/>
          <w:szCs w:val="24"/>
        </w:rPr>
        <w:t>) deur Omikron beleef wanneer dit vergelyk word met mense wat nie ingespuit is nie, ek haal aan:</w:t>
      </w:r>
    </w:p>
    <w:p w:rsidR="00542B63" w:rsidRPr="006D0FF2" w:rsidRDefault="00542B63" w:rsidP="00542B63">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lastRenderedPageBreak/>
        <w:t>Comparing Omicron VOC to Delta VOC, we found an 1.17 (95%-CI: 0.99-1.38) times higher SAR for unvaccinated, 2.61 times (95%-CI: 2.34-2.90) higher for fully vaccinated and 3.66 (95%-CI: 2.65-5.05) times higher for booster-vaccinated individuals, demonstrating strong evidence of immune evasiveness of the Omicron VOC.</w:t>
      </w:r>
    </w:p>
    <w:p w:rsidR="00542B63" w:rsidRPr="006D0FF2" w:rsidRDefault="00542B63" w:rsidP="00542B63">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Our findings confirm that the rapid spread of the Omicron VOC primarily can be ascribed to the immune evasiveness rather than an inherent increase in the basic transmissibility.</w:t>
      </w:r>
    </w:p>
    <w:p w:rsidR="00542B63" w:rsidRPr="006D0FF2" w:rsidRDefault="00542B63" w:rsidP="00542B63">
      <w:pPr>
        <w:pStyle w:val="ListParagraph"/>
        <w:numPr>
          <w:ilvl w:val="0"/>
          <w:numId w:val="1"/>
        </w:numPr>
        <w:spacing w:before="360" w:after="360" w:line="360" w:lineRule="auto"/>
        <w:jc w:val="center"/>
        <w:rPr>
          <w:rFonts w:ascii="Arial" w:hAnsi="Arial" w:cs="Arial"/>
          <w:b/>
          <w:bCs/>
          <w:sz w:val="24"/>
          <w:szCs w:val="24"/>
          <w:lang w:val="af-ZA"/>
        </w:rPr>
      </w:pPr>
    </w:p>
    <w:p w:rsidR="00542B63" w:rsidRPr="006D0FF2" w:rsidRDefault="00542B63" w:rsidP="00542B63">
      <w:pPr>
        <w:spacing w:before="360" w:after="360" w:line="360" w:lineRule="auto"/>
        <w:jc w:val="both"/>
        <w:rPr>
          <w:rFonts w:ascii="Arial" w:hAnsi="Arial" w:cs="Arial"/>
          <w:b/>
          <w:bCs/>
          <w:i/>
          <w:iCs/>
          <w:sz w:val="24"/>
          <w:szCs w:val="24"/>
          <w:lang w:val="en-GB"/>
        </w:rPr>
      </w:pPr>
      <w:r w:rsidRPr="006D0FF2">
        <w:rPr>
          <w:rFonts w:ascii="Arial" w:hAnsi="Arial" w:cs="Arial"/>
          <w:b/>
          <w:bCs/>
          <w:sz w:val="24"/>
          <w:szCs w:val="24"/>
        </w:rPr>
        <w:t>Di</w:t>
      </w:r>
      <w:r w:rsidR="0059582D" w:rsidRPr="006D0FF2">
        <w:rPr>
          <w:rFonts w:ascii="Arial" w:hAnsi="Arial" w:cs="Arial"/>
          <w:b/>
          <w:bCs/>
          <w:sz w:val="24"/>
          <w:szCs w:val="24"/>
        </w:rPr>
        <w:t>é</w:t>
      </w:r>
      <w:r w:rsidRPr="006D0FF2">
        <w:rPr>
          <w:rFonts w:ascii="Arial" w:hAnsi="Arial" w:cs="Arial"/>
          <w:b/>
          <w:bCs/>
          <w:sz w:val="24"/>
          <w:szCs w:val="24"/>
        </w:rPr>
        <w:t xml:space="preserve"> resultate</w:t>
      </w:r>
      <w:r w:rsidR="0059582D" w:rsidRPr="006D0FF2">
        <w:rPr>
          <w:rFonts w:ascii="Arial" w:hAnsi="Arial" w:cs="Arial"/>
          <w:b/>
          <w:bCs/>
          <w:sz w:val="24"/>
          <w:szCs w:val="24"/>
        </w:rPr>
        <w:t>,</w:t>
      </w:r>
      <w:r w:rsidRPr="006D0FF2">
        <w:rPr>
          <w:rFonts w:ascii="Arial" w:hAnsi="Arial" w:cs="Arial"/>
          <w:b/>
          <w:bCs/>
          <w:sz w:val="24"/>
          <w:szCs w:val="24"/>
        </w:rPr>
        <w:t xml:space="preserve"> wat aandui dat die sekondêre aansteekkoers van die Omikron-variant vir mense wat twee of drie COVID-19-inspuitings ontvang het hoër is as vir mense wat nie ingespuit is nie, </w:t>
      </w:r>
      <w:r w:rsidR="008C16A1" w:rsidRPr="006D0FF2">
        <w:rPr>
          <w:rFonts w:ascii="Arial" w:hAnsi="Arial" w:cs="Arial"/>
          <w:b/>
          <w:bCs/>
          <w:sz w:val="24"/>
          <w:szCs w:val="24"/>
        </w:rPr>
        <w:t>is ŉ waa</w:t>
      </w:r>
      <w:r w:rsidR="0059582D" w:rsidRPr="006D0FF2">
        <w:rPr>
          <w:rFonts w:ascii="Arial" w:hAnsi="Arial" w:cs="Arial"/>
          <w:b/>
          <w:bCs/>
          <w:sz w:val="24"/>
          <w:szCs w:val="24"/>
        </w:rPr>
        <w:t>r</w:t>
      </w:r>
      <w:r w:rsidR="008C16A1" w:rsidRPr="006D0FF2">
        <w:rPr>
          <w:rFonts w:ascii="Arial" w:hAnsi="Arial" w:cs="Arial"/>
          <w:b/>
          <w:bCs/>
          <w:sz w:val="24"/>
          <w:szCs w:val="24"/>
        </w:rPr>
        <w:t xml:space="preserve">skuwingsteken </w:t>
      </w:r>
      <w:r w:rsidR="0059582D" w:rsidRPr="006D0FF2">
        <w:rPr>
          <w:rFonts w:ascii="Arial" w:hAnsi="Arial" w:cs="Arial"/>
          <w:b/>
          <w:bCs/>
          <w:sz w:val="24"/>
          <w:szCs w:val="24"/>
        </w:rPr>
        <w:t xml:space="preserve">vir onbekende negatiewe </w:t>
      </w:r>
      <w:r w:rsidRPr="006D0FF2">
        <w:rPr>
          <w:rFonts w:ascii="Arial" w:hAnsi="Arial" w:cs="Arial"/>
          <w:b/>
          <w:bCs/>
          <w:sz w:val="24"/>
          <w:szCs w:val="24"/>
        </w:rPr>
        <w:t>impak van die inspuitings o</w:t>
      </w:r>
      <w:r w:rsidR="00E26ACC" w:rsidRPr="006D0FF2">
        <w:rPr>
          <w:rFonts w:ascii="Arial" w:hAnsi="Arial" w:cs="Arial"/>
          <w:b/>
          <w:bCs/>
          <w:sz w:val="24"/>
          <w:szCs w:val="24"/>
        </w:rPr>
        <w:t>p</w:t>
      </w:r>
      <w:r w:rsidRPr="006D0FF2">
        <w:rPr>
          <w:rFonts w:ascii="Arial" w:hAnsi="Arial" w:cs="Arial"/>
          <w:b/>
          <w:bCs/>
          <w:sz w:val="24"/>
          <w:szCs w:val="24"/>
        </w:rPr>
        <w:t xml:space="preserve"> my immuunstelsel.</w:t>
      </w:r>
    </w:p>
    <w:p w:rsidR="002B58EF" w:rsidRPr="006D0FF2" w:rsidRDefault="002B58EF" w:rsidP="002B58EF">
      <w:pPr>
        <w:pStyle w:val="ListParagraph"/>
        <w:numPr>
          <w:ilvl w:val="0"/>
          <w:numId w:val="1"/>
        </w:numPr>
        <w:spacing w:before="360" w:after="360" w:line="360" w:lineRule="auto"/>
        <w:jc w:val="center"/>
        <w:rPr>
          <w:rFonts w:ascii="Arial" w:hAnsi="Arial" w:cs="Arial"/>
          <w:b/>
          <w:bCs/>
          <w:sz w:val="24"/>
          <w:szCs w:val="24"/>
          <w:lang w:val="af-ZA"/>
        </w:rPr>
      </w:pPr>
    </w:p>
    <w:p w:rsidR="002B58EF" w:rsidRPr="006D0FF2" w:rsidRDefault="002B58EF" w:rsidP="002B58EF">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Volgens </w:t>
      </w:r>
      <w:r w:rsidRPr="002263CA">
        <w:rPr>
          <w:rFonts w:ascii="Arial" w:hAnsi="Arial" w:cs="Arial"/>
          <w:b/>
          <w:bCs/>
          <w:sz w:val="24"/>
          <w:szCs w:val="24"/>
        </w:rPr>
        <w:t xml:space="preserve">die </w:t>
      </w:r>
      <w:hyperlink r:id="rId12" w:anchor="pone.0008382.s002" w:history="1">
        <w:r w:rsidRPr="002263CA">
          <w:rPr>
            <w:rStyle w:val="Hyperlink"/>
            <w:rFonts w:ascii="Arial" w:hAnsi="Arial" w:cs="Arial"/>
            <w:b/>
            <w:bCs/>
            <w:color w:val="auto"/>
            <w:sz w:val="24"/>
            <w:szCs w:val="24"/>
          </w:rPr>
          <w:t>literatuur</w:t>
        </w:r>
      </w:hyperlink>
      <w:r w:rsidRPr="002263CA">
        <w:rPr>
          <w:rFonts w:ascii="Arial" w:hAnsi="Arial" w:cs="Arial"/>
          <w:b/>
          <w:bCs/>
          <w:sz w:val="24"/>
          <w:szCs w:val="24"/>
        </w:rPr>
        <w:t xml:space="preserve"> kan</w:t>
      </w:r>
      <w:r w:rsidRPr="006D0FF2">
        <w:rPr>
          <w:rFonts w:ascii="Arial" w:hAnsi="Arial" w:cs="Arial"/>
          <w:b/>
          <w:bCs/>
          <w:sz w:val="24"/>
          <w:szCs w:val="24"/>
        </w:rPr>
        <w:t xml:space="preserve"> herhaalde inspuitings met dieselfde antigeen ’n mens se immuunstelsel destabiliseer wat outo-immuunprosesse kan sneller. Daar kan dan onder andere teenliggaampies teen mens se eie DNS gevorm word.</w:t>
      </w:r>
    </w:p>
    <w:p w:rsidR="00BC799B" w:rsidRPr="006D0FF2" w:rsidRDefault="00BC799B" w:rsidP="00BC799B">
      <w:pPr>
        <w:pStyle w:val="ListParagraph"/>
        <w:numPr>
          <w:ilvl w:val="0"/>
          <w:numId w:val="1"/>
        </w:numPr>
        <w:spacing w:before="360" w:after="360" w:line="360" w:lineRule="auto"/>
        <w:jc w:val="center"/>
        <w:rPr>
          <w:rFonts w:ascii="Arial" w:hAnsi="Arial" w:cs="Arial"/>
          <w:b/>
          <w:bCs/>
          <w:sz w:val="24"/>
          <w:szCs w:val="24"/>
          <w:lang w:val="af-ZA"/>
        </w:rPr>
      </w:pPr>
    </w:p>
    <w:p w:rsidR="00BC799B" w:rsidRPr="006D0FF2" w:rsidRDefault="009F3FE4" w:rsidP="00BC799B">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Op 28 Januarie 2022 word daar ook </w:t>
      </w:r>
      <w:r w:rsidRPr="002263CA">
        <w:rPr>
          <w:rFonts w:ascii="Arial" w:hAnsi="Arial" w:cs="Arial"/>
          <w:b/>
          <w:bCs/>
          <w:sz w:val="24"/>
          <w:szCs w:val="24"/>
        </w:rPr>
        <w:t xml:space="preserve">in </w:t>
      </w:r>
      <w:r w:rsidR="002263CA">
        <w:rPr>
          <w:rFonts w:ascii="Arial" w:hAnsi="Arial" w:cs="Arial"/>
          <w:b/>
          <w:bCs/>
          <w:sz w:val="24"/>
          <w:szCs w:val="24"/>
        </w:rPr>
        <w:t>“</w:t>
      </w:r>
      <w:r w:rsidR="00157FA8" w:rsidRPr="00157FA8">
        <w:fldChar w:fldCharType="begin"/>
      </w:r>
      <w:r w:rsidR="00A33103">
        <w:instrText xml:space="preserve"> HYPERLINK "https://www.nature.com/articles/d41586-022-00200-9" </w:instrText>
      </w:r>
      <w:r w:rsidR="00157FA8" w:rsidRPr="00157FA8">
        <w:fldChar w:fldCharType="separate"/>
      </w:r>
      <w:r w:rsidRPr="002263CA">
        <w:rPr>
          <w:rStyle w:val="Hyperlink"/>
          <w:rFonts w:ascii="Arial" w:hAnsi="Arial" w:cs="Arial"/>
          <w:b/>
          <w:bCs/>
          <w:color w:val="auto"/>
          <w:sz w:val="24"/>
          <w:szCs w:val="24"/>
        </w:rPr>
        <w:t>Nature</w:t>
      </w:r>
      <w:r w:rsidR="00157FA8">
        <w:rPr>
          <w:rStyle w:val="Hyperlink"/>
          <w:rFonts w:ascii="Arial" w:hAnsi="Arial" w:cs="Arial"/>
          <w:b/>
          <w:bCs/>
          <w:color w:val="auto"/>
          <w:sz w:val="24"/>
          <w:szCs w:val="24"/>
        </w:rPr>
        <w:fldChar w:fldCharType="end"/>
      </w:r>
      <w:r w:rsidR="002263CA">
        <w:rPr>
          <w:rStyle w:val="Hyperlink"/>
          <w:rFonts w:ascii="Arial" w:hAnsi="Arial" w:cs="Arial"/>
          <w:b/>
          <w:bCs/>
          <w:color w:val="auto"/>
          <w:sz w:val="24"/>
          <w:szCs w:val="24"/>
        </w:rPr>
        <w:t>”</w:t>
      </w:r>
      <w:r w:rsidRPr="002263CA">
        <w:rPr>
          <w:rFonts w:ascii="Arial" w:hAnsi="Arial" w:cs="Arial"/>
          <w:b/>
          <w:bCs/>
          <w:sz w:val="24"/>
          <w:szCs w:val="24"/>
        </w:rPr>
        <w:t xml:space="preserve"> ŉ artikel</w:t>
      </w:r>
      <w:r w:rsidRPr="006D0FF2">
        <w:rPr>
          <w:rFonts w:ascii="Arial" w:hAnsi="Arial" w:cs="Arial"/>
          <w:b/>
          <w:bCs/>
          <w:sz w:val="24"/>
          <w:szCs w:val="24"/>
        </w:rPr>
        <w:t xml:space="preserve"> gepubliseer waarin daar onder andere die volgende gesê word:</w:t>
      </w:r>
    </w:p>
    <w:p w:rsidR="006039BB" w:rsidRPr="006D0FF2" w:rsidRDefault="006039BB" w:rsidP="006039BB">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Some countries are now offering fourth doses, but scientists say that endless boosting might not be a viable strategy, nor is it how these vaccines were meant to be used.</w:t>
      </w:r>
    </w:p>
    <w:p w:rsidR="009F3FE4" w:rsidRPr="006D0FF2" w:rsidRDefault="006039BB" w:rsidP="006039BB">
      <w:pPr>
        <w:spacing w:before="360" w:after="360" w:line="360" w:lineRule="auto"/>
        <w:ind w:left="708"/>
        <w:jc w:val="both"/>
        <w:rPr>
          <w:rFonts w:ascii="Arial" w:hAnsi="Arial" w:cs="Arial"/>
          <w:b/>
          <w:bCs/>
          <w:sz w:val="24"/>
          <w:szCs w:val="24"/>
        </w:rPr>
      </w:pPr>
      <w:r w:rsidRPr="006D0FF2">
        <w:rPr>
          <w:rFonts w:ascii="Arial" w:hAnsi="Arial" w:cs="Arial"/>
          <w:b/>
          <w:bCs/>
          <w:i/>
          <w:iCs/>
          <w:sz w:val="24"/>
          <w:szCs w:val="24"/>
          <w:lang w:val="en-GB"/>
        </w:rPr>
        <w:lastRenderedPageBreak/>
        <w:t>“We’re in totally uncharted territory for vaccinology,” says Danny Altmann, an immunologist at Imperial College London. “We’ve stumbled into a de facto programme of frequent mRNA boosters as an emergency measure, but this really doesn’t feel like the way to go.”</w:t>
      </w:r>
    </w:p>
    <w:p w:rsidR="00E9679D" w:rsidRPr="00460EE9" w:rsidRDefault="0013224B" w:rsidP="00DA655B">
      <w:pPr>
        <w:pStyle w:val="Heading1"/>
        <w:rPr>
          <w:sz w:val="28"/>
          <w:szCs w:val="28"/>
        </w:rPr>
      </w:pPr>
      <w:r w:rsidRPr="00460EE9">
        <w:rPr>
          <w:sz w:val="28"/>
          <w:szCs w:val="28"/>
        </w:rPr>
        <w:t>G</w:t>
      </w:r>
      <w:r w:rsidR="00E9679D" w:rsidRPr="00460EE9">
        <w:rPr>
          <w:sz w:val="28"/>
          <w:szCs w:val="28"/>
        </w:rPr>
        <w:t>ESONDHEID</w:t>
      </w:r>
    </w:p>
    <w:p w:rsidR="00A65C32" w:rsidRPr="00460EE9" w:rsidRDefault="00E9679D" w:rsidP="00DA655B">
      <w:pPr>
        <w:pStyle w:val="Heading1"/>
        <w:rPr>
          <w:sz w:val="28"/>
          <w:szCs w:val="28"/>
        </w:rPr>
      </w:pPr>
      <w:r w:rsidRPr="00460EE9">
        <w:rPr>
          <w:sz w:val="28"/>
          <w:szCs w:val="28"/>
        </w:rPr>
        <w:t xml:space="preserve">LANGTERMYN NEWE-EFFEKTE  </w:t>
      </w:r>
    </w:p>
    <w:p w:rsidR="00DF71E1" w:rsidRPr="006D0FF2" w:rsidRDefault="00DF71E1" w:rsidP="00DF71E1">
      <w:pPr>
        <w:pStyle w:val="ListParagraph"/>
        <w:numPr>
          <w:ilvl w:val="0"/>
          <w:numId w:val="1"/>
        </w:numPr>
        <w:spacing w:before="360" w:after="360" w:line="360" w:lineRule="auto"/>
        <w:jc w:val="center"/>
        <w:rPr>
          <w:rFonts w:ascii="Arial" w:hAnsi="Arial" w:cs="Arial"/>
          <w:b/>
          <w:bCs/>
          <w:sz w:val="24"/>
          <w:szCs w:val="24"/>
          <w:lang w:val="af-ZA"/>
        </w:rPr>
      </w:pPr>
    </w:p>
    <w:p w:rsidR="00DF71E1" w:rsidRPr="006D0FF2" w:rsidRDefault="00296664" w:rsidP="00DF71E1">
      <w:pPr>
        <w:spacing w:line="360" w:lineRule="auto"/>
        <w:jc w:val="both"/>
        <w:rPr>
          <w:rFonts w:ascii="Arial" w:hAnsi="Arial" w:cs="Arial"/>
          <w:b/>
          <w:bCs/>
          <w:sz w:val="24"/>
          <w:szCs w:val="24"/>
        </w:rPr>
      </w:pPr>
      <w:r w:rsidRPr="006D0FF2">
        <w:rPr>
          <w:rFonts w:ascii="Arial" w:hAnsi="Arial" w:cs="Arial"/>
          <w:b/>
          <w:bCs/>
          <w:sz w:val="24"/>
          <w:szCs w:val="24"/>
        </w:rPr>
        <w:t xml:space="preserve">Die langtermyn </w:t>
      </w:r>
      <w:r w:rsidR="00D4324E" w:rsidRPr="006D0FF2">
        <w:rPr>
          <w:rFonts w:ascii="Arial" w:hAnsi="Arial" w:cs="Arial"/>
          <w:b/>
          <w:bCs/>
          <w:sz w:val="24"/>
          <w:szCs w:val="24"/>
        </w:rPr>
        <w:t xml:space="preserve">negatiewe </w:t>
      </w:r>
      <w:r w:rsidRPr="006D0FF2">
        <w:rPr>
          <w:rFonts w:ascii="Arial" w:hAnsi="Arial" w:cs="Arial"/>
          <w:b/>
          <w:bCs/>
          <w:sz w:val="24"/>
          <w:szCs w:val="24"/>
        </w:rPr>
        <w:t>newe-effekte en gevolge van die inspuitings wat beskikbaar is, is onbekend.</w:t>
      </w:r>
      <w:r w:rsidR="00DF71E1" w:rsidRPr="006D0FF2">
        <w:rPr>
          <w:rFonts w:ascii="Arial" w:hAnsi="Arial" w:cs="Arial"/>
          <w:b/>
          <w:bCs/>
          <w:sz w:val="24"/>
          <w:szCs w:val="24"/>
        </w:rPr>
        <w:t xml:space="preserve"> Uit die literatuurstudie wat ek onderneem het, is dit duidelik dat d</w:t>
      </w:r>
      <w:r w:rsidRPr="006D0FF2">
        <w:rPr>
          <w:rFonts w:ascii="Arial" w:hAnsi="Arial" w:cs="Arial"/>
          <w:b/>
          <w:bCs/>
          <w:sz w:val="24"/>
          <w:szCs w:val="24"/>
        </w:rPr>
        <w:t xml:space="preserve">aar reeds tekens </w:t>
      </w:r>
      <w:r w:rsidR="00DF71E1" w:rsidRPr="006D0FF2">
        <w:rPr>
          <w:rFonts w:ascii="Arial" w:hAnsi="Arial" w:cs="Arial"/>
          <w:b/>
          <w:bCs/>
          <w:sz w:val="24"/>
          <w:szCs w:val="24"/>
        </w:rPr>
        <w:t xml:space="preserve">is </w:t>
      </w:r>
      <w:r w:rsidRPr="006D0FF2">
        <w:rPr>
          <w:rFonts w:ascii="Arial" w:hAnsi="Arial" w:cs="Arial"/>
          <w:b/>
          <w:bCs/>
          <w:sz w:val="24"/>
          <w:szCs w:val="24"/>
        </w:rPr>
        <w:t>van potensiële baie ernstige langtermyn negatiewe newe-effekte en gevolge</w:t>
      </w:r>
      <w:r w:rsidR="00DF71E1" w:rsidRPr="006D0FF2">
        <w:rPr>
          <w:rFonts w:ascii="Arial" w:hAnsi="Arial" w:cs="Arial"/>
          <w:b/>
          <w:bCs/>
          <w:sz w:val="24"/>
          <w:szCs w:val="24"/>
        </w:rPr>
        <w:t>, onder</w:t>
      </w:r>
      <w:r w:rsidR="009630B1" w:rsidRPr="006D0FF2">
        <w:rPr>
          <w:rFonts w:ascii="Arial" w:hAnsi="Arial" w:cs="Arial"/>
          <w:b/>
          <w:bCs/>
          <w:sz w:val="24"/>
          <w:szCs w:val="24"/>
        </w:rPr>
        <w:t xml:space="preserve"> andere die volgende</w:t>
      </w:r>
      <w:r w:rsidR="00DF71E1" w:rsidRPr="006D0FF2">
        <w:rPr>
          <w:rFonts w:ascii="Arial" w:hAnsi="Arial" w:cs="Arial"/>
          <w:b/>
          <w:bCs/>
          <w:sz w:val="24"/>
          <w:szCs w:val="24"/>
        </w:rPr>
        <w:t>:</w:t>
      </w:r>
    </w:p>
    <w:p w:rsidR="00DF71E1" w:rsidRPr="006D0FF2" w:rsidRDefault="00DF71E1" w:rsidP="00DF71E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Kanker;</w:t>
      </w:r>
    </w:p>
    <w:p w:rsidR="00DF71E1" w:rsidRPr="006D0FF2" w:rsidRDefault="009630B1" w:rsidP="00DF71E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Negatiewe n</w:t>
      </w:r>
      <w:r w:rsidR="00DF71E1" w:rsidRPr="006D0FF2">
        <w:rPr>
          <w:rFonts w:ascii="Arial" w:hAnsi="Arial" w:cs="Arial"/>
          <w:b/>
          <w:bCs/>
          <w:sz w:val="24"/>
          <w:szCs w:val="24"/>
          <w:lang w:val="af-ZA"/>
        </w:rPr>
        <w:t>eurologiese</w:t>
      </w:r>
      <w:r w:rsidRPr="006D0FF2">
        <w:rPr>
          <w:rFonts w:ascii="Arial" w:hAnsi="Arial" w:cs="Arial"/>
          <w:b/>
          <w:bCs/>
          <w:sz w:val="24"/>
          <w:szCs w:val="24"/>
          <w:lang w:val="af-ZA"/>
        </w:rPr>
        <w:t xml:space="preserve"> impak</w:t>
      </w:r>
      <w:r w:rsidR="00DF71E1" w:rsidRPr="006D0FF2">
        <w:rPr>
          <w:rFonts w:ascii="Arial" w:hAnsi="Arial" w:cs="Arial"/>
          <w:b/>
          <w:bCs/>
          <w:sz w:val="24"/>
          <w:szCs w:val="24"/>
          <w:lang w:val="af-ZA"/>
        </w:rPr>
        <w:t>;</w:t>
      </w:r>
    </w:p>
    <w:p w:rsidR="00DF71E1" w:rsidRPr="006D0FF2" w:rsidRDefault="009630B1" w:rsidP="00DF71E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Negatiewe impak op die i</w:t>
      </w:r>
      <w:r w:rsidR="00DF71E1" w:rsidRPr="006D0FF2">
        <w:rPr>
          <w:rFonts w:ascii="Arial" w:hAnsi="Arial" w:cs="Arial"/>
          <w:b/>
          <w:bCs/>
          <w:sz w:val="24"/>
          <w:szCs w:val="24"/>
          <w:lang w:val="af-ZA"/>
        </w:rPr>
        <w:t>mmuunstelsel;</w:t>
      </w:r>
    </w:p>
    <w:p w:rsidR="009630B1" w:rsidRPr="006D0FF2" w:rsidRDefault="009630B1" w:rsidP="00DF71E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Negatiewe impak op die hart;</w:t>
      </w:r>
    </w:p>
    <w:p w:rsidR="00D4324E" w:rsidRPr="006D0FF2" w:rsidRDefault="009630B1" w:rsidP="00DF71E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Negatiewe impak op die bloedvatstelsel</w:t>
      </w:r>
      <w:r w:rsidR="00D4324E" w:rsidRPr="006D0FF2">
        <w:rPr>
          <w:rFonts w:ascii="Arial" w:hAnsi="Arial" w:cs="Arial"/>
          <w:b/>
          <w:bCs/>
          <w:sz w:val="24"/>
          <w:szCs w:val="24"/>
          <w:lang w:val="af-ZA"/>
        </w:rPr>
        <w:t>;</w:t>
      </w:r>
    </w:p>
    <w:p w:rsidR="009630B1" w:rsidRPr="006D0FF2" w:rsidRDefault="00D4324E" w:rsidP="00DF71E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Negatiewe impak op weefsel</w:t>
      </w:r>
      <w:r w:rsidR="00385A04" w:rsidRPr="006D0FF2">
        <w:rPr>
          <w:rFonts w:ascii="Arial" w:hAnsi="Arial" w:cs="Arial"/>
          <w:b/>
          <w:bCs/>
          <w:sz w:val="24"/>
          <w:szCs w:val="24"/>
          <w:lang w:val="af-ZA"/>
        </w:rPr>
        <w:t>; en</w:t>
      </w:r>
    </w:p>
    <w:p w:rsidR="00385A04" w:rsidRPr="006D0FF2" w:rsidRDefault="00385A04" w:rsidP="00385A04">
      <w:pPr>
        <w:pStyle w:val="ListParagraph"/>
        <w:numPr>
          <w:ilvl w:val="1"/>
          <w:numId w:val="1"/>
        </w:numPr>
        <w:spacing w:before="360" w:after="360" w:line="360" w:lineRule="auto"/>
        <w:ind w:left="990" w:hanging="990"/>
        <w:jc w:val="both"/>
        <w:rPr>
          <w:rFonts w:ascii="Arial" w:hAnsi="Arial" w:cs="Arial"/>
          <w:b/>
          <w:bCs/>
          <w:sz w:val="24"/>
          <w:szCs w:val="24"/>
          <w:lang w:val="af-ZA"/>
        </w:rPr>
      </w:pPr>
      <w:proofErr w:type="spellStart"/>
      <w:r w:rsidRPr="006D0FF2">
        <w:rPr>
          <w:rFonts w:ascii="Arial" w:hAnsi="Arial" w:cs="Arial"/>
          <w:b/>
          <w:bCs/>
          <w:sz w:val="24"/>
          <w:szCs w:val="24"/>
        </w:rPr>
        <w:t>Teenliggaamafhanklikeverergering</w:t>
      </w:r>
      <w:proofErr w:type="spellEnd"/>
      <w:r w:rsidRPr="006D0FF2">
        <w:rPr>
          <w:rFonts w:ascii="Arial" w:hAnsi="Arial" w:cs="Arial"/>
          <w:b/>
          <w:bCs/>
          <w:sz w:val="24"/>
          <w:szCs w:val="24"/>
        </w:rPr>
        <w:t xml:space="preserve"> (</w:t>
      </w:r>
      <w:r w:rsidRPr="006D0FF2">
        <w:rPr>
          <w:rFonts w:ascii="Arial" w:hAnsi="Arial" w:cs="Arial"/>
          <w:b/>
          <w:bCs/>
          <w:i/>
          <w:iCs/>
          <w:sz w:val="24"/>
          <w:szCs w:val="24"/>
          <w:lang w:val="en-GB"/>
        </w:rPr>
        <w:t>Antibody Dependant Enhancement (ADE)</w:t>
      </w:r>
      <w:r w:rsidRPr="006D0FF2">
        <w:rPr>
          <w:rFonts w:ascii="Arial" w:hAnsi="Arial" w:cs="Arial"/>
          <w:b/>
          <w:bCs/>
          <w:sz w:val="24"/>
          <w:szCs w:val="24"/>
        </w:rPr>
        <w:t>)</w:t>
      </w:r>
    </w:p>
    <w:p w:rsidR="00633016" w:rsidRPr="006D0FF2" w:rsidRDefault="00633016" w:rsidP="00633016">
      <w:pPr>
        <w:pStyle w:val="ListParagraph"/>
        <w:spacing w:before="360" w:after="360" w:line="360" w:lineRule="auto"/>
        <w:ind w:left="990"/>
        <w:jc w:val="both"/>
        <w:rPr>
          <w:rFonts w:ascii="Arial" w:hAnsi="Arial" w:cs="Arial"/>
          <w:b/>
          <w:bCs/>
          <w:sz w:val="24"/>
          <w:szCs w:val="24"/>
          <w:lang w:val="af-ZA"/>
        </w:rPr>
      </w:pPr>
    </w:p>
    <w:p w:rsidR="00F905A5" w:rsidRPr="006D0FF2" w:rsidRDefault="00F905A5" w:rsidP="00F905A5">
      <w:pPr>
        <w:pStyle w:val="ListParagraph"/>
        <w:numPr>
          <w:ilvl w:val="0"/>
          <w:numId w:val="1"/>
        </w:numPr>
        <w:spacing w:before="360" w:after="360" w:line="360" w:lineRule="auto"/>
        <w:jc w:val="center"/>
        <w:rPr>
          <w:rFonts w:ascii="Arial" w:hAnsi="Arial" w:cs="Arial"/>
          <w:b/>
          <w:bCs/>
          <w:sz w:val="24"/>
          <w:szCs w:val="24"/>
          <w:lang w:val="af-ZA"/>
        </w:rPr>
      </w:pPr>
    </w:p>
    <w:p w:rsidR="00F905A5" w:rsidRDefault="00F905A5" w:rsidP="00F905A5">
      <w:pPr>
        <w:spacing w:before="360" w:after="360" w:line="360" w:lineRule="auto"/>
        <w:jc w:val="both"/>
        <w:rPr>
          <w:rFonts w:ascii="Arial" w:hAnsi="Arial" w:cs="Arial"/>
          <w:b/>
          <w:bCs/>
          <w:sz w:val="24"/>
          <w:szCs w:val="24"/>
        </w:rPr>
      </w:pPr>
      <w:r w:rsidRPr="00410976">
        <w:rPr>
          <w:rFonts w:ascii="Arial" w:hAnsi="Arial" w:cs="Arial"/>
          <w:b/>
          <w:bCs/>
          <w:sz w:val="24"/>
          <w:szCs w:val="24"/>
        </w:rPr>
        <w:t xml:space="preserve">Die </w:t>
      </w:r>
      <w:r w:rsidR="00157FA8" w:rsidRPr="00157FA8">
        <w:fldChar w:fldCharType="begin"/>
      </w:r>
      <w:r w:rsidR="00A33103">
        <w:instrText xml:space="preserve"> HYPERLINK "https://www.fda.gov/media/151707/download" </w:instrText>
      </w:r>
      <w:r w:rsidR="00157FA8" w:rsidRPr="00157FA8">
        <w:fldChar w:fldCharType="separate"/>
      </w:r>
      <w:r w:rsidRPr="00410976">
        <w:rPr>
          <w:rStyle w:val="Hyperlink"/>
          <w:rFonts w:ascii="Arial" w:hAnsi="Arial" w:cs="Arial"/>
          <w:b/>
          <w:bCs/>
          <w:color w:val="auto"/>
          <w:sz w:val="24"/>
          <w:szCs w:val="24"/>
        </w:rPr>
        <w:t>voubiljet</w:t>
      </w:r>
      <w:r w:rsidR="00157FA8">
        <w:rPr>
          <w:rStyle w:val="Hyperlink"/>
          <w:rFonts w:ascii="Arial" w:hAnsi="Arial" w:cs="Arial"/>
          <w:b/>
          <w:bCs/>
          <w:color w:val="auto"/>
          <w:sz w:val="24"/>
          <w:szCs w:val="24"/>
        </w:rPr>
        <w:fldChar w:fldCharType="end"/>
      </w:r>
      <w:r w:rsidRPr="00410976">
        <w:rPr>
          <w:rFonts w:ascii="Arial" w:hAnsi="Arial" w:cs="Arial"/>
          <w:b/>
          <w:bCs/>
          <w:sz w:val="24"/>
          <w:szCs w:val="24"/>
        </w:rPr>
        <w:t xml:space="preserve"> van</w:t>
      </w:r>
      <w:r w:rsidRPr="006D0FF2">
        <w:rPr>
          <w:rFonts w:ascii="Arial" w:hAnsi="Arial" w:cs="Arial"/>
          <w:b/>
          <w:bCs/>
          <w:sz w:val="24"/>
          <w:szCs w:val="24"/>
        </w:rPr>
        <w:t xml:space="preserve"> die Pfizer-BioNTech COVID-19-inspuiting waarsku teen hart</w:t>
      </w:r>
      <w:r w:rsidR="007F120B" w:rsidRPr="006D0FF2">
        <w:rPr>
          <w:rFonts w:ascii="Arial" w:hAnsi="Arial" w:cs="Arial"/>
          <w:b/>
          <w:bCs/>
          <w:sz w:val="24"/>
          <w:szCs w:val="24"/>
        </w:rPr>
        <w:t>spier-</w:t>
      </w:r>
      <w:r w:rsidRPr="006D0FF2">
        <w:rPr>
          <w:rFonts w:ascii="Arial" w:hAnsi="Arial" w:cs="Arial"/>
          <w:b/>
          <w:bCs/>
          <w:sz w:val="24"/>
          <w:szCs w:val="24"/>
        </w:rPr>
        <w:t xml:space="preserve"> en </w:t>
      </w:r>
      <w:r w:rsidR="00A12FAB" w:rsidRPr="006D0FF2">
        <w:rPr>
          <w:rFonts w:ascii="Arial" w:hAnsi="Arial" w:cs="Arial"/>
          <w:b/>
          <w:bCs/>
          <w:sz w:val="24"/>
          <w:szCs w:val="24"/>
        </w:rPr>
        <w:t>hartvlies</w:t>
      </w:r>
      <w:r w:rsidRPr="006D0FF2">
        <w:rPr>
          <w:rFonts w:ascii="Arial" w:hAnsi="Arial" w:cs="Arial"/>
          <w:b/>
          <w:bCs/>
          <w:sz w:val="24"/>
          <w:szCs w:val="24"/>
        </w:rPr>
        <w:t>onsteking en dui aan dat die langtermyn gevolge onbekend is, ek haal aan:</w:t>
      </w:r>
    </w:p>
    <w:p w:rsidR="00F905A5" w:rsidRPr="006D0FF2" w:rsidRDefault="00F905A5" w:rsidP="00347793">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5 WARNINGS AND PRECAUTIONS</w:t>
      </w:r>
    </w:p>
    <w:p w:rsidR="00F905A5" w:rsidRPr="006D0FF2" w:rsidRDefault="00F905A5" w:rsidP="00F905A5">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lastRenderedPageBreak/>
        <w:t>5.2 Myocarditis and Pericarditis</w:t>
      </w:r>
    </w:p>
    <w:p w:rsidR="00F905A5" w:rsidRPr="006D0FF2" w:rsidRDefault="00F905A5" w:rsidP="00F905A5">
      <w:pPr>
        <w:spacing w:before="360" w:after="360" w:line="360" w:lineRule="auto"/>
        <w:ind w:left="708"/>
        <w:jc w:val="both"/>
        <w:rPr>
          <w:rFonts w:ascii="Arial" w:hAnsi="Arial" w:cs="Arial"/>
          <w:b/>
          <w:bCs/>
          <w:i/>
          <w:iCs/>
          <w:sz w:val="24"/>
          <w:szCs w:val="24"/>
          <w:lang w:val="en-GB"/>
        </w:rPr>
      </w:pPr>
      <w:proofErr w:type="spellStart"/>
      <w:r w:rsidRPr="006D0FF2">
        <w:rPr>
          <w:rFonts w:ascii="Arial" w:hAnsi="Arial" w:cs="Arial"/>
          <w:b/>
          <w:bCs/>
          <w:i/>
          <w:iCs/>
          <w:sz w:val="24"/>
          <w:szCs w:val="24"/>
          <w:lang w:val="en-GB"/>
        </w:rPr>
        <w:t>Postmarketing</w:t>
      </w:r>
      <w:proofErr w:type="spellEnd"/>
      <w:r w:rsidRPr="006D0FF2">
        <w:rPr>
          <w:rFonts w:ascii="Arial" w:hAnsi="Arial" w:cs="Arial"/>
          <w:b/>
          <w:bCs/>
          <w:i/>
          <w:iCs/>
          <w:sz w:val="24"/>
          <w:szCs w:val="24"/>
          <w:lang w:val="en-GB"/>
        </w:rPr>
        <w:t xml:space="preserve"> data demonstrate increased risks of myocarditis and pericarditis, particularly within 7 days following the second dose. The observed risk is higher among males under 40 years of age than among females and older males. The observed risk is highest in males 12 through 17 years of age. Although some cases required intensive care support, available data from short-term follow-up suggest that most individuals have had resolution of symptoms with conservative management. Information is not yet available about potential long-term sequelae.</w:t>
      </w:r>
    </w:p>
    <w:p w:rsidR="00F905A5" w:rsidRPr="006D0FF2" w:rsidRDefault="00F905A5" w:rsidP="00F905A5">
      <w:pPr>
        <w:pStyle w:val="ListParagraph"/>
        <w:numPr>
          <w:ilvl w:val="0"/>
          <w:numId w:val="1"/>
        </w:numPr>
        <w:spacing w:before="360" w:after="360" w:line="360" w:lineRule="auto"/>
        <w:jc w:val="center"/>
        <w:rPr>
          <w:rFonts w:ascii="Arial" w:hAnsi="Arial" w:cs="Arial"/>
          <w:b/>
          <w:bCs/>
          <w:sz w:val="24"/>
          <w:szCs w:val="24"/>
          <w:lang w:val="af-ZA"/>
        </w:rPr>
      </w:pPr>
    </w:p>
    <w:p w:rsidR="00F905A5" w:rsidRPr="006D0FF2" w:rsidRDefault="00F905A5" w:rsidP="00F905A5">
      <w:pPr>
        <w:spacing w:before="360" w:after="360" w:line="360" w:lineRule="auto"/>
        <w:jc w:val="both"/>
        <w:rPr>
          <w:rFonts w:ascii="Arial" w:hAnsi="Arial" w:cs="Arial"/>
          <w:b/>
          <w:bCs/>
          <w:sz w:val="24"/>
          <w:szCs w:val="24"/>
        </w:rPr>
      </w:pPr>
      <w:r w:rsidRPr="00410976">
        <w:rPr>
          <w:rFonts w:ascii="Arial" w:hAnsi="Arial" w:cs="Arial"/>
          <w:b/>
          <w:bCs/>
          <w:sz w:val="24"/>
          <w:szCs w:val="24"/>
        </w:rPr>
        <w:t xml:space="preserve">Die </w:t>
      </w:r>
      <w:r w:rsidR="00157FA8" w:rsidRPr="00157FA8">
        <w:fldChar w:fldCharType="begin"/>
      </w:r>
      <w:r w:rsidR="00A33103">
        <w:instrText xml:space="preserve"> HYPERLINK "https://www.fda.gov/media/151707/download" </w:instrText>
      </w:r>
      <w:r w:rsidR="00157FA8" w:rsidRPr="00157FA8">
        <w:fldChar w:fldCharType="separate"/>
      </w:r>
      <w:r w:rsidRPr="00410976">
        <w:rPr>
          <w:rStyle w:val="Hyperlink"/>
          <w:rFonts w:ascii="Arial" w:hAnsi="Arial" w:cs="Arial"/>
          <w:b/>
          <w:bCs/>
          <w:color w:val="auto"/>
          <w:sz w:val="24"/>
          <w:szCs w:val="24"/>
        </w:rPr>
        <w:t>voubiljet</w:t>
      </w:r>
      <w:r w:rsidR="00157FA8">
        <w:rPr>
          <w:rStyle w:val="Hyperlink"/>
          <w:rFonts w:ascii="Arial" w:hAnsi="Arial" w:cs="Arial"/>
          <w:b/>
          <w:bCs/>
          <w:color w:val="auto"/>
          <w:sz w:val="24"/>
          <w:szCs w:val="24"/>
        </w:rPr>
        <w:fldChar w:fldCharType="end"/>
      </w:r>
      <w:r w:rsidRPr="00410976">
        <w:rPr>
          <w:rFonts w:ascii="Arial" w:hAnsi="Arial" w:cs="Arial"/>
          <w:b/>
          <w:bCs/>
          <w:sz w:val="24"/>
          <w:szCs w:val="24"/>
        </w:rPr>
        <w:t xml:space="preserve"> van</w:t>
      </w:r>
      <w:r w:rsidRPr="006D0FF2">
        <w:rPr>
          <w:rFonts w:ascii="Arial" w:hAnsi="Arial" w:cs="Arial"/>
          <w:b/>
          <w:bCs/>
          <w:sz w:val="24"/>
          <w:szCs w:val="24"/>
        </w:rPr>
        <w:t xml:space="preserve"> die Pfizer-BioNTech COVID-19-inspuiting dui ook aan dat die inspuiting, onder andere, nie vir kankerwekkendheid geëvalueer is nie, ek haal aan:</w:t>
      </w:r>
    </w:p>
    <w:p w:rsidR="00F905A5" w:rsidRPr="006D0FF2" w:rsidRDefault="00F905A5" w:rsidP="00F905A5">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13 NONCLINICAL TOXICOLOGY</w:t>
      </w:r>
    </w:p>
    <w:p w:rsidR="00F905A5" w:rsidRPr="006D0FF2" w:rsidRDefault="00F905A5" w:rsidP="00F905A5">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13.1 Carcinogenesis, Mutagenesis, Impairment of Fertility</w:t>
      </w:r>
    </w:p>
    <w:p w:rsidR="00F905A5" w:rsidRPr="006D0FF2" w:rsidRDefault="00F905A5" w:rsidP="00F905A5">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COMIRNATY has not been evaluated for the potential to cause carcinogenicity, genotoxicity, or impairment of male fertility. In a developmental toxicity study in rats with COMIRNATY there were no vaccine-related effects on female fertility [see Use in Specific Populations (8.1)].</w:t>
      </w:r>
    </w:p>
    <w:p w:rsidR="00F905A5" w:rsidRPr="006D0FF2" w:rsidRDefault="00F905A5" w:rsidP="00F905A5">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Ek is </w:t>
      </w:r>
      <w:r w:rsidR="00410976">
        <w:rPr>
          <w:rFonts w:ascii="Arial" w:hAnsi="Arial" w:cs="Arial"/>
          <w:b/>
          <w:bCs/>
          <w:sz w:val="24"/>
          <w:szCs w:val="24"/>
        </w:rPr>
        <w:t>NIE</w:t>
      </w:r>
      <w:r w:rsidRPr="006D0FF2">
        <w:rPr>
          <w:rFonts w:ascii="Arial" w:hAnsi="Arial" w:cs="Arial"/>
          <w:b/>
          <w:bCs/>
          <w:sz w:val="24"/>
          <w:szCs w:val="24"/>
        </w:rPr>
        <w:t xml:space="preserve"> gemaklik om ’n mediese behandeling te ondergaan wat </w:t>
      </w:r>
      <w:r w:rsidR="00410976">
        <w:rPr>
          <w:rFonts w:ascii="Arial" w:hAnsi="Arial" w:cs="Arial"/>
          <w:b/>
          <w:bCs/>
          <w:sz w:val="24"/>
          <w:szCs w:val="24"/>
        </w:rPr>
        <w:t>NIE</w:t>
      </w:r>
      <w:r w:rsidRPr="006D0FF2">
        <w:rPr>
          <w:rFonts w:ascii="Arial" w:hAnsi="Arial" w:cs="Arial"/>
          <w:b/>
          <w:bCs/>
          <w:sz w:val="24"/>
          <w:szCs w:val="24"/>
        </w:rPr>
        <w:t xml:space="preserve"> vir kankerwekkendheid en ander potensiële ernstige gevolge geëvalueer is nie.</w:t>
      </w:r>
    </w:p>
    <w:p w:rsidR="00C71FAA" w:rsidRPr="006D0FF2" w:rsidRDefault="00C71FAA" w:rsidP="00C71FAA">
      <w:pPr>
        <w:pStyle w:val="ListParagraph"/>
        <w:numPr>
          <w:ilvl w:val="0"/>
          <w:numId w:val="1"/>
        </w:numPr>
        <w:spacing w:before="360" w:after="360" w:line="360" w:lineRule="auto"/>
        <w:jc w:val="center"/>
        <w:rPr>
          <w:rFonts w:ascii="Arial" w:hAnsi="Arial" w:cs="Arial"/>
          <w:b/>
          <w:bCs/>
          <w:sz w:val="24"/>
          <w:szCs w:val="24"/>
          <w:lang w:val="af-ZA"/>
        </w:rPr>
      </w:pPr>
    </w:p>
    <w:p w:rsidR="00C71FAA" w:rsidRPr="006D0FF2" w:rsidRDefault="00C71FAA" w:rsidP="00D356A2">
      <w:pPr>
        <w:spacing w:before="360" w:after="360" w:line="360" w:lineRule="auto"/>
        <w:rPr>
          <w:rFonts w:ascii="Arial" w:hAnsi="Arial" w:cs="Arial"/>
          <w:b/>
          <w:bCs/>
          <w:sz w:val="24"/>
          <w:szCs w:val="24"/>
        </w:rPr>
      </w:pPr>
      <w:r w:rsidRPr="006D0FF2">
        <w:rPr>
          <w:rFonts w:ascii="Arial" w:hAnsi="Arial" w:cs="Arial"/>
          <w:b/>
          <w:bCs/>
          <w:sz w:val="24"/>
          <w:szCs w:val="24"/>
        </w:rPr>
        <w:lastRenderedPageBreak/>
        <w:t xml:space="preserve">Ek is maar </w:t>
      </w:r>
      <w:r w:rsidR="00410976">
        <w:rPr>
          <w:rFonts w:ascii="Arial" w:hAnsi="Arial" w:cs="Arial"/>
          <w:b/>
          <w:bCs/>
          <w:sz w:val="24"/>
          <w:szCs w:val="24"/>
        </w:rPr>
        <w:t xml:space="preserve">.............. </w:t>
      </w:r>
      <w:r w:rsidR="00D356A2" w:rsidRPr="006D0FF2">
        <w:rPr>
          <w:rFonts w:ascii="Arial" w:hAnsi="Arial" w:cs="Arial"/>
          <w:b/>
          <w:bCs/>
          <w:sz w:val="24"/>
          <w:szCs w:val="24"/>
        </w:rPr>
        <w:t xml:space="preserve">jaar oud en my lewensverwagting is nog etlike dekades. </w:t>
      </w:r>
      <w:r w:rsidR="00097B21" w:rsidRPr="006D0FF2">
        <w:rPr>
          <w:rFonts w:ascii="Arial" w:hAnsi="Arial" w:cs="Arial"/>
          <w:b/>
          <w:bCs/>
          <w:sz w:val="24"/>
          <w:szCs w:val="24"/>
        </w:rPr>
        <w:t xml:space="preserve">Ek het verantwoordelikhede teenoor my </w:t>
      </w:r>
      <w:r w:rsidR="00410976">
        <w:rPr>
          <w:rFonts w:ascii="Arial" w:hAnsi="Arial" w:cs="Arial"/>
          <w:b/>
          <w:bCs/>
          <w:sz w:val="24"/>
          <w:szCs w:val="24"/>
        </w:rPr>
        <w:t>...........................................................</w:t>
      </w:r>
      <w:r w:rsidR="00097B21" w:rsidRPr="006D0FF2">
        <w:rPr>
          <w:rFonts w:ascii="Arial" w:hAnsi="Arial" w:cs="Arial"/>
          <w:b/>
          <w:bCs/>
          <w:sz w:val="24"/>
          <w:szCs w:val="24"/>
        </w:rPr>
        <w:t xml:space="preserve"> en het familie en vriende waarvoor ek </w:t>
      </w:r>
      <w:r w:rsidR="004111DF" w:rsidRPr="006D0FF2">
        <w:rPr>
          <w:rFonts w:ascii="Arial" w:hAnsi="Arial" w:cs="Arial"/>
          <w:b/>
          <w:bCs/>
          <w:sz w:val="24"/>
          <w:szCs w:val="24"/>
        </w:rPr>
        <w:t xml:space="preserve">omgee en lief is, en hulle vir my. </w:t>
      </w:r>
      <w:r w:rsidR="00D356A2" w:rsidRPr="006D0FF2">
        <w:rPr>
          <w:rFonts w:ascii="Arial" w:hAnsi="Arial" w:cs="Arial"/>
          <w:b/>
          <w:bCs/>
          <w:sz w:val="24"/>
          <w:szCs w:val="24"/>
        </w:rPr>
        <w:t>Dit is onbillik om van my te verwag om ŉ behandeling te ondergaan waarvan die langtermyn impak op my gesondheid en lewe onbekend is.</w:t>
      </w:r>
    </w:p>
    <w:p w:rsidR="00D125C9" w:rsidRPr="00460EE9" w:rsidRDefault="0013224B" w:rsidP="00DA655B">
      <w:pPr>
        <w:pStyle w:val="Heading1"/>
        <w:rPr>
          <w:sz w:val="28"/>
          <w:szCs w:val="28"/>
        </w:rPr>
      </w:pPr>
      <w:r w:rsidRPr="00460EE9">
        <w:rPr>
          <w:sz w:val="28"/>
          <w:szCs w:val="28"/>
        </w:rPr>
        <w:t>G</w:t>
      </w:r>
      <w:r w:rsidR="00D125C9" w:rsidRPr="00460EE9">
        <w:rPr>
          <w:sz w:val="28"/>
          <w:szCs w:val="28"/>
        </w:rPr>
        <w:t>ESONDHEID</w:t>
      </w:r>
    </w:p>
    <w:p w:rsidR="00D125C9" w:rsidRPr="00460EE9" w:rsidRDefault="00D125C9" w:rsidP="00DA655B">
      <w:pPr>
        <w:pStyle w:val="Heading1"/>
        <w:rPr>
          <w:sz w:val="28"/>
          <w:szCs w:val="28"/>
        </w:rPr>
      </w:pPr>
      <w:r w:rsidRPr="00460EE9">
        <w:rPr>
          <w:sz w:val="28"/>
          <w:szCs w:val="28"/>
        </w:rPr>
        <w:t>KORTTERMYN NEWE-EFFEKTE</w:t>
      </w:r>
    </w:p>
    <w:p w:rsidR="00184F69" w:rsidRPr="006D0FF2" w:rsidRDefault="00184F69" w:rsidP="00184F69">
      <w:pPr>
        <w:pStyle w:val="ListParagraph"/>
        <w:numPr>
          <w:ilvl w:val="0"/>
          <w:numId w:val="1"/>
        </w:numPr>
        <w:spacing w:before="360" w:after="360" w:line="360" w:lineRule="auto"/>
        <w:jc w:val="center"/>
        <w:rPr>
          <w:rFonts w:ascii="Arial" w:hAnsi="Arial" w:cs="Arial"/>
          <w:b/>
          <w:bCs/>
          <w:sz w:val="24"/>
          <w:szCs w:val="24"/>
          <w:lang w:val="af-ZA"/>
        </w:rPr>
      </w:pPr>
    </w:p>
    <w:p w:rsidR="00184F69" w:rsidRPr="006D0FF2" w:rsidRDefault="00184F69" w:rsidP="00184F69">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Volgens </w:t>
      </w:r>
      <w:r w:rsidRPr="00D125C9">
        <w:rPr>
          <w:rFonts w:ascii="Arial" w:hAnsi="Arial" w:cs="Arial"/>
          <w:b/>
          <w:bCs/>
          <w:sz w:val="24"/>
          <w:szCs w:val="24"/>
        </w:rPr>
        <w:t xml:space="preserve">’n </w:t>
      </w:r>
      <w:hyperlink r:id="rId13" w:history="1">
        <w:r w:rsidRPr="00D125C9">
          <w:rPr>
            <w:rStyle w:val="Hyperlink"/>
            <w:rFonts w:ascii="Arial" w:hAnsi="Arial" w:cs="Arial"/>
            <w:b/>
            <w:bCs/>
            <w:color w:val="auto"/>
            <w:sz w:val="24"/>
            <w:szCs w:val="24"/>
          </w:rPr>
          <w:t>dokument</w:t>
        </w:r>
      </w:hyperlink>
      <w:r w:rsidRPr="00D125C9">
        <w:rPr>
          <w:rFonts w:ascii="Arial" w:hAnsi="Arial" w:cs="Arial"/>
          <w:b/>
          <w:bCs/>
          <w:sz w:val="24"/>
          <w:szCs w:val="24"/>
        </w:rPr>
        <w:t xml:space="preserve"> van</w:t>
      </w:r>
      <w:r w:rsidRPr="006D0FF2">
        <w:rPr>
          <w:rFonts w:ascii="Arial" w:hAnsi="Arial" w:cs="Arial"/>
          <w:b/>
          <w:bCs/>
          <w:sz w:val="24"/>
          <w:szCs w:val="24"/>
        </w:rPr>
        <w:t xml:space="preserve"> Pfizer-BioNTech wat by die VSA se FDA ingedien is, het daar in totaal 17 mense in die plasebo-groep en 21 mense in die Comirnaty-groep van die kliniese studie gesterf. As daar dus na alle sterfte oorsake gekyk word, het daar 4 meer mense, of 24% meer mense gesterf in die groep wat die inspuiting ontvang het in vergelyking met die groep wat nie die inspuiting ontvang het nie. Ek haal aan:</w:t>
      </w:r>
    </w:p>
    <w:p w:rsidR="00184F69" w:rsidRPr="006D0FF2" w:rsidRDefault="00184F69" w:rsidP="00184F69">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 xml:space="preserve">From Dose 1 through the March 13, 2021 data </w:t>
      </w:r>
      <w:proofErr w:type="spellStart"/>
      <w:r w:rsidRPr="006D0FF2">
        <w:rPr>
          <w:rFonts w:ascii="Arial" w:hAnsi="Arial" w:cs="Arial"/>
          <w:b/>
          <w:bCs/>
          <w:i/>
          <w:iCs/>
          <w:sz w:val="24"/>
          <w:szCs w:val="24"/>
          <w:lang w:val="en-GB"/>
        </w:rPr>
        <w:t>cutoff</w:t>
      </w:r>
      <w:proofErr w:type="spellEnd"/>
      <w:r w:rsidRPr="006D0FF2">
        <w:rPr>
          <w:rFonts w:ascii="Arial" w:hAnsi="Arial" w:cs="Arial"/>
          <w:b/>
          <w:bCs/>
          <w:i/>
          <w:iCs/>
          <w:sz w:val="24"/>
          <w:szCs w:val="24"/>
          <w:lang w:val="en-GB"/>
        </w:rPr>
        <w:t xml:space="preserve"> date, there were a total of 38 deaths, 21 in the COMIRNATY group and 17 in the placebo group. None of the deaths were considered related to vaccination.</w:t>
      </w:r>
    </w:p>
    <w:p w:rsidR="009630B1" w:rsidRPr="006D0FF2" w:rsidRDefault="009630B1" w:rsidP="009630B1">
      <w:pPr>
        <w:pStyle w:val="ListParagraph"/>
        <w:numPr>
          <w:ilvl w:val="0"/>
          <w:numId w:val="1"/>
        </w:numPr>
        <w:spacing w:before="360" w:after="360" w:line="360" w:lineRule="auto"/>
        <w:jc w:val="center"/>
        <w:rPr>
          <w:rFonts w:ascii="Arial" w:hAnsi="Arial" w:cs="Arial"/>
          <w:b/>
          <w:bCs/>
          <w:sz w:val="24"/>
          <w:szCs w:val="24"/>
          <w:lang w:val="af-ZA"/>
        </w:rPr>
      </w:pPr>
    </w:p>
    <w:p w:rsidR="009630B1" w:rsidRPr="006D0FF2" w:rsidRDefault="009630B1" w:rsidP="009630B1">
      <w:pPr>
        <w:spacing w:line="360" w:lineRule="auto"/>
        <w:jc w:val="both"/>
        <w:rPr>
          <w:rFonts w:ascii="Arial" w:hAnsi="Arial" w:cs="Arial"/>
          <w:b/>
          <w:bCs/>
          <w:sz w:val="24"/>
          <w:szCs w:val="24"/>
        </w:rPr>
      </w:pPr>
      <w:r w:rsidRPr="006D0FF2">
        <w:rPr>
          <w:rFonts w:ascii="Arial" w:hAnsi="Arial" w:cs="Arial"/>
          <w:b/>
          <w:bCs/>
          <w:sz w:val="24"/>
          <w:szCs w:val="24"/>
        </w:rPr>
        <w:t xml:space="preserve">Baie ernstige korttermyn negatiewe </w:t>
      </w:r>
      <w:r w:rsidR="00D4324E" w:rsidRPr="006D0FF2">
        <w:rPr>
          <w:rFonts w:ascii="Arial" w:hAnsi="Arial" w:cs="Arial"/>
          <w:b/>
          <w:bCs/>
          <w:sz w:val="24"/>
          <w:szCs w:val="24"/>
        </w:rPr>
        <w:t xml:space="preserve">newe-effekte en </w:t>
      </w:r>
      <w:r w:rsidRPr="006D0FF2">
        <w:rPr>
          <w:rFonts w:ascii="Arial" w:hAnsi="Arial" w:cs="Arial"/>
          <w:b/>
          <w:bCs/>
          <w:sz w:val="24"/>
          <w:szCs w:val="24"/>
        </w:rPr>
        <w:t>gevolge van die inspuitings word beskryf in die beskikbare wetenskaplike literatuur, onder andere die volgende:</w:t>
      </w:r>
    </w:p>
    <w:p w:rsidR="00D4324E" w:rsidRPr="006D0FF2" w:rsidRDefault="00D4324E"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Dood;</w:t>
      </w:r>
    </w:p>
    <w:p w:rsidR="009630B1" w:rsidRPr="006D0FF2" w:rsidRDefault="009630B1"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Kanker;</w:t>
      </w:r>
    </w:p>
    <w:p w:rsidR="00D4324E" w:rsidRPr="006D0FF2" w:rsidRDefault="00D4324E"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Verlies van ledemate;</w:t>
      </w:r>
    </w:p>
    <w:p w:rsidR="00D4324E" w:rsidRPr="006D0FF2" w:rsidRDefault="00D4324E"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lastRenderedPageBreak/>
        <w:t>Hartspierontsteking;</w:t>
      </w:r>
    </w:p>
    <w:p w:rsidR="00D4324E" w:rsidRPr="006D0FF2" w:rsidRDefault="00D4324E"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Hartvliesontsteking;</w:t>
      </w:r>
    </w:p>
    <w:p w:rsidR="00D4324E" w:rsidRPr="006D0FF2" w:rsidRDefault="00D4324E"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Hartaanvalle;</w:t>
      </w:r>
    </w:p>
    <w:p w:rsidR="00D4324E" w:rsidRPr="006D0FF2" w:rsidRDefault="00D4324E"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Bloedklonte;</w:t>
      </w:r>
    </w:p>
    <w:p w:rsidR="00D4324E" w:rsidRPr="006D0FF2" w:rsidRDefault="00D4324E"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Outo-immuunsiektes;</w:t>
      </w:r>
    </w:p>
    <w:p w:rsidR="00D4324E" w:rsidRPr="006D0FF2" w:rsidRDefault="00D4324E"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Heraktivering van latente virusse en gevolglike virale infeksie</w:t>
      </w:r>
      <w:r w:rsidR="00F8491F" w:rsidRPr="006D0FF2">
        <w:rPr>
          <w:rFonts w:ascii="Arial" w:hAnsi="Arial" w:cs="Arial"/>
          <w:b/>
          <w:bCs/>
          <w:sz w:val="24"/>
          <w:szCs w:val="24"/>
          <w:lang w:val="af-ZA"/>
        </w:rPr>
        <w:t>;</w:t>
      </w:r>
      <w:r w:rsidR="00385A04" w:rsidRPr="006D0FF2">
        <w:rPr>
          <w:rFonts w:ascii="Arial" w:hAnsi="Arial" w:cs="Arial"/>
          <w:b/>
          <w:bCs/>
          <w:sz w:val="24"/>
          <w:szCs w:val="24"/>
          <w:lang w:val="af-ZA"/>
        </w:rPr>
        <w:t xml:space="preserve"> en</w:t>
      </w:r>
    </w:p>
    <w:p w:rsidR="009630B1" w:rsidRPr="006D0FF2" w:rsidRDefault="009630B1" w:rsidP="009630B1">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Negatiewe neurologiese impak</w:t>
      </w:r>
      <w:r w:rsidR="00435E4F" w:rsidRPr="006D0FF2">
        <w:rPr>
          <w:rFonts w:ascii="Arial" w:hAnsi="Arial" w:cs="Arial"/>
          <w:b/>
          <w:bCs/>
          <w:sz w:val="24"/>
          <w:szCs w:val="24"/>
          <w:lang w:val="af-ZA"/>
        </w:rPr>
        <w:t>.</w:t>
      </w:r>
    </w:p>
    <w:p w:rsidR="00EA6668" w:rsidRPr="006D0FF2" w:rsidRDefault="00EA6668" w:rsidP="00EA6668">
      <w:pPr>
        <w:pStyle w:val="ListParagraph"/>
        <w:spacing w:before="360" w:after="360" w:line="360" w:lineRule="auto"/>
        <w:ind w:left="990"/>
        <w:jc w:val="both"/>
        <w:rPr>
          <w:rFonts w:ascii="Arial" w:hAnsi="Arial" w:cs="Arial"/>
          <w:b/>
          <w:bCs/>
          <w:sz w:val="24"/>
          <w:szCs w:val="24"/>
          <w:lang w:val="af-ZA"/>
        </w:rPr>
      </w:pPr>
    </w:p>
    <w:p w:rsidR="001C3A1B" w:rsidRPr="006D0FF2" w:rsidRDefault="001C3A1B" w:rsidP="001C3A1B">
      <w:pPr>
        <w:pStyle w:val="ListParagraph"/>
        <w:numPr>
          <w:ilvl w:val="0"/>
          <w:numId w:val="1"/>
        </w:numPr>
        <w:spacing w:before="360" w:after="360" w:line="360" w:lineRule="auto"/>
        <w:jc w:val="center"/>
        <w:rPr>
          <w:rFonts w:ascii="Arial" w:hAnsi="Arial" w:cs="Arial"/>
          <w:b/>
          <w:bCs/>
          <w:sz w:val="24"/>
          <w:szCs w:val="24"/>
          <w:lang w:val="af-ZA"/>
        </w:rPr>
      </w:pPr>
    </w:p>
    <w:p w:rsidR="007A572A" w:rsidRPr="006D0FF2" w:rsidRDefault="00C94109" w:rsidP="001C3A1B">
      <w:pPr>
        <w:spacing w:before="360" w:after="360" w:line="360" w:lineRule="auto"/>
        <w:jc w:val="both"/>
        <w:rPr>
          <w:rFonts w:ascii="Arial" w:hAnsi="Arial" w:cs="Arial"/>
          <w:b/>
          <w:bCs/>
          <w:sz w:val="24"/>
          <w:szCs w:val="24"/>
        </w:rPr>
      </w:pPr>
      <w:r w:rsidRPr="006D0FF2">
        <w:rPr>
          <w:rFonts w:ascii="Arial" w:hAnsi="Arial" w:cs="Arial"/>
          <w:b/>
          <w:bCs/>
          <w:sz w:val="24"/>
          <w:szCs w:val="24"/>
        </w:rPr>
        <w:t>D</w:t>
      </w:r>
      <w:r w:rsidR="00D666FB" w:rsidRPr="006D0FF2">
        <w:rPr>
          <w:rFonts w:ascii="Arial" w:hAnsi="Arial" w:cs="Arial"/>
          <w:b/>
          <w:bCs/>
          <w:sz w:val="24"/>
          <w:szCs w:val="24"/>
        </w:rPr>
        <w:t xml:space="preserve">aar is al duisende </w:t>
      </w:r>
      <w:r w:rsidR="00A732E4" w:rsidRPr="006D0FF2">
        <w:rPr>
          <w:rFonts w:ascii="Arial" w:hAnsi="Arial" w:cs="Arial"/>
          <w:b/>
          <w:bCs/>
          <w:sz w:val="24"/>
          <w:szCs w:val="24"/>
        </w:rPr>
        <w:t>sterftes en negatiewe newe</w:t>
      </w:r>
      <w:r w:rsidR="00A732E4" w:rsidRPr="008A75BE">
        <w:rPr>
          <w:rFonts w:ascii="Arial" w:hAnsi="Arial" w:cs="Arial"/>
          <w:b/>
          <w:bCs/>
          <w:sz w:val="24"/>
          <w:szCs w:val="24"/>
        </w:rPr>
        <w:t xml:space="preserve">-effekte </w:t>
      </w:r>
      <w:r w:rsidR="0083769A" w:rsidRPr="008A75BE">
        <w:rPr>
          <w:rFonts w:ascii="Arial" w:hAnsi="Arial" w:cs="Arial"/>
          <w:b/>
          <w:bCs/>
          <w:sz w:val="24"/>
          <w:szCs w:val="24"/>
        </w:rPr>
        <w:t xml:space="preserve">wat aan </w:t>
      </w:r>
      <w:r w:rsidR="00A732E4" w:rsidRPr="008A75BE">
        <w:rPr>
          <w:rFonts w:ascii="Arial" w:hAnsi="Arial" w:cs="Arial"/>
          <w:b/>
          <w:bCs/>
          <w:sz w:val="24"/>
          <w:szCs w:val="24"/>
        </w:rPr>
        <w:t xml:space="preserve">die COVID-19-inspuitings </w:t>
      </w:r>
      <w:r w:rsidR="0083769A" w:rsidRPr="008A75BE">
        <w:rPr>
          <w:rFonts w:ascii="Arial" w:hAnsi="Arial" w:cs="Arial"/>
          <w:b/>
          <w:bCs/>
          <w:sz w:val="24"/>
          <w:szCs w:val="24"/>
        </w:rPr>
        <w:t xml:space="preserve">toegeskryf word </w:t>
      </w:r>
      <w:r w:rsidR="00A732E4" w:rsidRPr="008A75BE">
        <w:rPr>
          <w:rFonts w:ascii="Arial" w:hAnsi="Arial" w:cs="Arial"/>
          <w:b/>
          <w:bCs/>
          <w:sz w:val="24"/>
          <w:szCs w:val="24"/>
        </w:rPr>
        <w:t xml:space="preserve">aangemeld op die VSA se amptelike </w:t>
      </w:r>
      <w:r w:rsidR="005E31C0" w:rsidRPr="008A75BE">
        <w:rPr>
          <w:rFonts w:ascii="Arial" w:hAnsi="Arial" w:cs="Arial"/>
          <w:b/>
          <w:bCs/>
          <w:sz w:val="24"/>
          <w:szCs w:val="24"/>
        </w:rPr>
        <w:t>aanmeldingstelsel, d</w:t>
      </w:r>
      <w:r w:rsidRPr="008A75BE">
        <w:rPr>
          <w:rFonts w:ascii="Arial" w:hAnsi="Arial" w:cs="Arial"/>
          <w:b/>
          <w:bCs/>
          <w:sz w:val="24"/>
          <w:szCs w:val="24"/>
        </w:rPr>
        <w:t xml:space="preserve">ie </w:t>
      </w:r>
      <w:r w:rsidRPr="008A75BE">
        <w:rPr>
          <w:rFonts w:ascii="Arial" w:hAnsi="Arial" w:cs="Arial"/>
          <w:b/>
          <w:bCs/>
          <w:i/>
          <w:iCs/>
          <w:sz w:val="24"/>
          <w:szCs w:val="24"/>
        </w:rPr>
        <w:t>VaccineAdverse</w:t>
      </w:r>
      <w:r w:rsidR="00D666FB" w:rsidRPr="008A75BE">
        <w:rPr>
          <w:rFonts w:ascii="Arial" w:hAnsi="Arial" w:cs="Arial"/>
          <w:b/>
          <w:bCs/>
          <w:i/>
          <w:iCs/>
          <w:sz w:val="24"/>
          <w:szCs w:val="24"/>
        </w:rPr>
        <w:t>E</w:t>
      </w:r>
      <w:r w:rsidRPr="008A75BE">
        <w:rPr>
          <w:rFonts w:ascii="Arial" w:hAnsi="Arial" w:cs="Arial"/>
          <w:b/>
          <w:bCs/>
          <w:i/>
          <w:iCs/>
          <w:sz w:val="24"/>
          <w:szCs w:val="24"/>
        </w:rPr>
        <w:t>vent</w:t>
      </w:r>
      <w:r w:rsidR="00D666FB" w:rsidRPr="008A75BE">
        <w:rPr>
          <w:rFonts w:ascii="Arial" w:hAnsi="Arial" w:cs="Arial"/>
          <w:b/>
          <w:bCs/>
          <w:i/>
          <w:iCs/>
          <w:sz w:val="24"/>
          <w:szCs w:val="24"/>
        </w:rPr>
        <w:t>ReportingSystem</w:t>
      </w:r>
      <w:r w:rsidR="00D666FB" w:rsidRPr="008A75BE">
        <w:rPr>
          <w:rFonts w:ascii="Arial" w:hAnsi="Arial" w:cs="Arial"/>
          <w:b/>
          <w:bCs/>
          <w:sz w:val="24"/>
          <w:szCs w:val="24"/>
        </w:rPr>
        <w:t xml:space="preserve"> (</w:t>
      </w:r>
      <w:r w:rsidR="00157FA8" w:rsidRPr="00157FA8">
        <w:fldChar w:fldCharType="begin"/>
      </w:r>
      <w:r w:rsidR="00A33103">
        <w:instrText xml:space="preserve"> HYPERLINK "https://vaers.hhs.gov/data.html" </w:instrText>
      </w:r>
      <w:r w:rsidR="00157FA8" w:rsidRPr="00157FA8">
        <w:fldChar w:fldCharType="separate"/>
      </w:r>
      <w:r w:rsidR="00D666FB" w:rsidRPr="008A75BE">
        <w:rPr>
          <w:rStyle w:val="Hyperlink"/>
          <w:rFonts w:ascii="Arial" w:hAnsi="Arial" w:cs="Arial"/>
          <w:b/>
          <w:bCs/>
          <w:color w:val="auto"/>
          <w:sz w:val="24"/>
          <w:szCs w:val="24"/>
        </w:rPr>
        <w:t>VAERS</w:t>
      </w:r>
      <w:r w:rsidR="00157FA8">
        <w:rPr>
          <w:rStyle w:val="Hyperlink"/>
          <w:rFonts w:ascii="Arial" w:hAnsi="Arial" w:cs="Arial"/>
          <w:b/>
          <w:bCs/>
          <w:color w:val="auto"/>
          <w:sz w:val="24"/>
          <w:szCs w:val="24"/>
        </w:rPr>
        <w:fldChar w:fldCharType="end"/>
      </w:r>
      <w:r w:rsidR="00D666FB" w:rsidRPr="008A75BE">
        <w:rPr>
          <w:rFonts w:ascii="Arial" w:hAnsi="Arial" w:cs="Arial"/>
          <w:b/>
          <w:bCs/>
          <w:sz w:val="24"/>
          <w:szCs w:val="24"/>
        </w:rPr>
        <w:t>)</w:t>
      </w:r>
      <w:r w:rsidR="00C95FF2" w:rsidRPr="008A75BE">
        <w:rPr>
          <w:rFonts w:ascii="Arial" w:hAnsi="Arial" w:cs="Arial"/>
          <w:b/>
          <w:bCs/>
          <w:sz w:val="24"/>
          <w:szCs w:val="24"/>
        </w:rPr>
        <w:t xml:space="preserve">. </w:t>
      </w:r>
      <w:r w:rsidR="00346B73" w:rsidRPr="008A75BE">
        <w:rPr>
          <w:rFonts w:ascii="Arial" w:hAnsi="Arial" w:cs="Arial"/>
          <w:b/>
          <w:bCs/>
          <w:sz w:val="24"/>
          <w:szCs w:val="24"/>
        </w:rPr>
        <w:t>’</w:t>
      </w:r>
      <w:r w:rsidR="00C95FF2" w:rsidRPr="008A75BE">
        <w:rPr>
          <w:rFonts w:ascii="Arial" w:hAnsi="Arial" w:cs="Arial"/>
          <w:b/>
          <w:bCs/>
          <w:sz w:val="24"/>
          <w:szCs w:val="24"/>
        </w:rPr>
        <w:t xml:space="preserve">n </w:t>
      </w:r>
      <w:hyperlink r:id="rId14" w:history="1">
        <w:r w:rsidR="00C95FF2" w:rsidRPr="008A75BE">
          <w:rPr>
            <w:rStyle w:val="Hyperlink"/>
            <w:rFonts w:ascii="Arial" w:hAnsi="Arial" w:cs="Arial"/>
            <w:b/>
            <w:bCs/>
            <w:color w:val="auto"/>
            <w:sz w:val="24"/>
            <w:szCs w:val="24"/>
          </w:rPr>
          <w:t>Platform</w:t>
        </w:r>
      </w:hyperlink>
      <w:r w:rsidR="00C95FF2" w:rsidRPr="008A75BE">
        <w:rPr>
          <w:rFonts w:ascii="Arial" w:hAnsi="Arial" w:cs="Arial"/>
          <w:b/>
          <w:bCs/>
          <w:sz w:val="24"/>
          <w:szCs w:val="24"/>
        </w:rPr>
        <w:t xml:space="preserve"> wat dit makliker</w:t>
      </w:r>
      <w:r w:rsidR="00346B73" w:rsidRPr="008A75BE">
        <w:rPr>
          <w:rFonts w:ascii="Arial" w:hAnsi="Arial" w:cs="Arial"/>
          <w:b/>
          <w:bCs/>
          <w:sz w:val="24"/>
          <w:szCs w:val="24"/>
        </w:rPr>
        <w:t xml:space="preserve"> maak om die inligting </w:t>
      </w:r>
      <w:r w:rsidR="00616694" w:rsidRPr="008A75BE">
        <w:rPr>
          <w:rFonts w:ascii="Arial" w:hAnsi="Arial" w:cs="Arial"/>
          <w:b/>
          <w:bCs/>
          <w:sz w:val="24"/>
          <w:szCs w:val="24"/>
        </w:rPr>
        <w:t>wat op VAERS</w:t>
      </w:r>
      <w:r w:rsidR="00B04395" w:rsidRPr="008A75BE">
        <w:rPr>
          <w:rFonts w:ascii="Arial" w:hAnsi="Arial" w:cs="Arial"/>
          <w:b/>
          <w:bCs/>
          <w:sz w:val="24"/>
          <w:szCs w:val="24"/>
        </w:rPr>
        <w:t>gerapporteer</w:t>
      </w:r>
      <w:r w:rsidR="00616694" w:rsidRPr="008A75BE">
        <w:rPr>
          <w:rFonts w:ascii="Arial" w:hAnsi="Arial" w:cs="Arial"/>
          <w:b/>
          <w:bCs/>
          <w:sz w:val="24"/>
          <w:szCs w:val="24"/>
        </w:rPr>
        <w:t xml:space="preserve"> is </w:t>
      </w:r>
      <w:r w:rsidR="007F7B36" w:rsidRPr="008A75BE">
        <w:rPr>
          <w:rFonts w:ascii="Arial" w:hAnsi="Arial" w:cs="Arial"/>
          <w:b/>
          <w:bCs/>
          <w:sz w:val="24"/>
          <w:szCs w:val="24"/>
        </w:rPr>
        <w:t xml:space="preserve">te sien dui die volgende </w:t>
      </w:r>
      <w:r w:rsidR="00237D6C" w:rsidRPr="008A75BE">
        <w:rPr>
          <w:rFonts w:ascii="Arial" w:hAnsi="Arial" w:cs="Arial"/>
          <w:b/>
          <w:bCs/>
          <w:sz w:val="24"/>
          <w:szCs w:val="24"/>
        </w:rPr>
        <w:t xml:space="preserve">amptelik </w:t>
      </w:r>
      <w:r w:rsidR="007F7B36" w:rsidRPr="008A75BE">
        <w:rPr>
          <w:rFonts w:ascii="Arial" w:hAnsi="Arial" w:cs="Arial"/>
          <w:b/>
          <w:bCs/>
          <w:sz w:val="24"/>
          <w:szCs w:val="24"/>
        </w:rPr>
        <w:t>aangemelde</w:t>
      </w:r>
      <w:r w:rsidR="007A572A" w:rsidRPr="008A75BE">
        <w:rPr>
          <w:rFonts w:ascii="Arial" w:hAnsi="Arial" w:cs="Arial"/>
          <w:b/>
          <w:bCs/>
          <w:sz w:val="24"/>
          <w:szCs w:val="24"/>
        </w:rPr>
        <w:t xml:space="preserve"> newe-effekte aan</w:t>
      </w:r>
      <w:r w:rsidR="00B54247" w:rsidRPr="006D0FF2">
        <w:rPr>
          <w:rFonts w:ascii="Arial" w:hAnsi="Arial" w:cs="Arial"/>
          <w:b/>
          <w:bCs/>
          <w:sz w:val="24"/>
          <w:szCs w:val="24"/>
        </w:rPr>
        <w:t xml:space="preserve"> (nie alles word gelys nie)</w:t>
      </w:r>
      <w:r w:rsidR="007A572A" w:rsidRPr="006D0FF2">
        <w:rPr>
          <w:rFonts w:ascii="Arial" w:hAnsi="Arial" w:cs="Arial"/>
          <w:b/>
          <w:bCs/>
          <w:sz w:val="24"/>
          <w:szCs w:val="24"/>
        </w:rPr>
        <w:t>:</w:t>
      </w:r>
    </w:p>
    <w:p w:rsidR="007A572A" w:rsidRPr="006D0FF2" w:rsidRDefault="007A572A" w:rsidP="007A572A">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Meer as 2</w:t>
      </w:r>
      <w:r w:rsidR="000B29F5" w:rsidRPr="006D0FF2">
        <w:rPr>
          <w:rFonts w:ascii="Arial" w:hAnsi="Arial" w:cs="Arial"/>
          <w:b/>
          <w:bCs/>
          <w:sz w:val="24"/>
          <w:szCs w:val="24"/>
          <w:lang w:val="af-ZA"/>
        </w:rPr>
        <w:t>2</w:t>
      </w:r>
      <w:r w:rsidRPr="006D0FF2">
        <w:rPr>
          <w:rFonts w:ascii="Arial" w:hAnsi="Arial" w:cs="Arial"/>
          <w:b/>
          <w:bCs/>
          <w:sz w:val="24"/>
          <w:szCs w:val="24"/>
          <w:lang w:val="af-ZA"/>
        </w:rPr>
        <w:t> 000 sterftes;</w:t>
      </w:r>
    </w:p>
    <w:p w:rsidR="007A572A" w:rsidRPr="006D0FF2" w:rsidRDefault="0073326F" w:rsidP="007A572A">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Meer as 113 000 hospitaliserings;</w:t>
      </w:r>
    </w:p>
    <w:p w:rsidR="0073326F" w:rsidRPr="006D0FF2" w:rsidRDefault="00295E98" w:rsidP="007A572A">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Meer as 1</w:t>
      </w:r>
      <w:r w:rsidR="00635A41" w:rsidRPr="006D0FF2">
        <w:rPr>
          <w:rFonts w:ascii="Arial" w:hAnsi="Arial" w:cs="Arial"/>
          <w:b/>
          <w:bCs/>
          <w:sz w:val="24"/>
          <w:szCs w:val="24"/>
          <w:lang w:val="af-ZA"/>
        </w:rPr>
        <w:t>21</w:t>
      </w:r>
      <w:r w:rsidRPr="006D0FF2">
        <w:rPr>
          <w:rFonts w:ascii="Arial" w:hAnsi="Arial" w:cs="Arial"/>
          <w:b/>
          <w:bCs/>
          <w:sz w:val="24"/>
          <w:szCs w:val="24"/>
          <w:lang w:val="af-ZA"/>
        </w:rPr>
        <w:t> 000 noodbehandelings;</w:t>
      </w:r>
    </w:p>
    <w:p w:rsidR="00295E98" w:rsidRPr="006D0FF2" w:rsidRDefault="00295E98" w:rsidP="007A572A">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 xml:space="preserve">Meer as </w:t>
      </w:r>
      <w:r w:rsidR="00F75CDA" w:rsidRPr="006D0FF2">
        <w:rPr>
          <w:rFonts w:ascii="Arial" w:hAnsi="Arial" w:cs="Arial"/>
          <w:b/>
          <w:bCs/>
          <w:sz w:val="24"/>
          <w:szCs w:val="24"/>
          <w:lang w:val="af-ZA"/>
        </w:rPr>
        <w:t>1</w:t>
      </w:r>
      <w:r w:rsidR="00635A41" w:rsidRPr="006D0FF2">
        <w:rPr>
          <w:rFonts w:ascii="Arial" w:hAnsi="Arial" w:cs="Arial"/>
          <w:b/>
          <w:bCs/>
          <w:sz w:val="24"/>
          <w:szCs w:val="24"/>
          <w:lang w:val="af-ZA"/>
        </w:rPr>
        <w:t>3</w:t>
      </w:r>
      <w:r w:rsidR="00F75CDA" w:rsidRPr="006D0FF2">
        <w:rPr>
          <w:rFonts w:ascii="Arial" w:hAnsi="Arial" w:cs="Arial"/>
          <w:b/>
          <w:bCs/>
          <w:sz w:val="24"/>
          <w:szCs w:val="24"/>
          <w:lang w:val="af-ZA"/>
        </w:rPr>
        <w:t xml:space="preserve"> 000 gevalle van </w:t>
      </w:r>
      <w:r w:rsidR="00F56D54" w:rsidRPr="006D0FF2">
        <w:rPr>
          <w:rFonts w:ascii="Arial" w:hAnsi="Arial" w:cs="Arial"/>
          <w:b/>
          <w:bCs/>
          <w:sz w:val="24"/>
          <w:szCs w:val="24"/>
          <w:lang w:val="af-ZA"/>
        </w:rPr>
        <w:t>Bell se verlamming (</w:t>
      </w:r>
      <w:r w:rsidR="00F75CDA" w:rsidRPr="006D0FF2">
        <w:rPr>
          <w:rFonts w:ascii="Arial" w:hAnsi="Arial" w:cs="Arial"/>
          <w:b/>
          <w:bCs/>
          <w:i/>
          <w:iCs/>
          <w:sz w:val="24"/>
          <w:szCs w:val="24"/>
          <w:lang w:val="af-ZA"/>
        </w:rPr>
        <w:t>Bell’sPalsy</w:t>
      </w:r>
      <w:r w:rsidR="00F56D54" w:rsidRPr="006D0FF2">
        <w:rPr>
          <w:rFonts w:ascii="Arial" w:hAnsi="Arial" w:cs="Arial"/>
          <w:b/>
          <w:bCs/>
          <w:sz w:val="24"/>
          <w:szCs w:val="24"/>
          <w:lang w:val="af-ZA"/>
        </w:rPr>
        <w:t>)</w:t>
      </w:r>
      <w:r w:rsidR="002B6FA4" w:rsidRPr="006D0FF2">
        <w:rPr>
          <w:rFonts w:ascii="Arial" w:hAnsi="Arial" w:cs="Arial"/>
          <w:b/>
          <w:bCs/>
          <w:sz w:val="24"/>
          <w:szCs w:val="24"/>
          <w:lang w:val="af-ZA"/>
        </w:rPr>
        <w:t>;</w:t>
      </w:r>
    </w:p>
    <w:p w:rsidR="00F56D54" w:rsidRPr="006D0FF2" w:rsidRDefault="002B6FA4" w:rsidP="007A572A">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Meer as 1</w:t>
      </w:r>
      <w:r w:rsidR="00635A41" w:rsidRPr="006D0FF2">
        <w:rPr>
          <w:rFonts w:ascii="Arial" w:hAnsi="Arial" w:cs="Arial"/>
          <w:b/>
          <w:bCs/>
          <w:sz w:val="24"/>
          <w:szCs w:val="24"/>
          <w:lang w:val="af-ZA"/>
        </w:rPr>
        <w:t>1</w:t>
      </w:r>
      <w:r w:rsidRPr="006D0FF2">
        <w:rPr>
          <w:rFonts w:ascii="Arial" w:hAnsi="Arial" w:cs="Arial"/>
          <w:b/>
          <w:bCs/>
          <w:sz w:val="24"/>
          <w:szCs w:val="24"/>
          <w:lang w:val="af-ZA"/>
        </w:rPr>
        <w:t> 000 hartaanvalle;</w:t>
      </w:r>
    </w:p>
    <w:p w:rsidR="00F31E6F" w:rsidRPr="006D0FF2" w:rsidRDefault="002B48A7" w:rsidP="007A572A">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Meer as 2</w:t>
      </w:r>
      <w:r w:rsidR="00635A41" w:rsidRPr="006D0FF2">
        <w:rPr>
          <w:rFonts w:ascii="Arial" w:hAnsi="Arial" w:cs="Arial"/>
          <w:b/>
          <w:bCs/>
          <w:sz w:val="24"/>
          <w:szCs w:val="24"/>
          <w:lang w:val="af-ZA"/>
        </w:rPr>
        <w:t>9</w:t>
      </w:r>
      <w:r w:rsidRPr="006D0FF2">
        <w:rPr>
          <w:rFonts w:ascii="Arial" w:hAnsi="Arial" w:cs="Arial"/>
          <w:b/>
          <w:bCs/>
          <w:sz w:val="24"/>
          <w:szCs w:val="24"/>
          <w:lang w:val="af-ZA"/>
        </w:rPr>
        <w:t> 000 gevalle van hartspier</w:t>
      </w:r>
      <w:r w:rsidR="00F31E6F" w:rsidRPr="006D0FF2">
        <w:rPr>
          <w:rFonts w:ascii="Arial" w:hAnsi="Arial" w:cs="Arial"/>
          <w:b/>
          <w:bCs/>
          <w:sz w:val="24"/>
          <w:szCs w:val="24"/>
          <w:lang w:val="af-ZA"/>
        </w:rPr>
        <w:t xml:space="preserve">- / hartvliesontsteking; en </w:t>
      </w:r>
    </w:p>
    <w:p w:rsidR="002B6FA4" w:rsidRPr="006D0FF2" w:rsidRDefault="00F31E6F" w:rsidP="007A572A">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 xml:space="preserve">Meer as </w:t>
      </w:r>
      <w:r w:rsidR="00E62730" w:rsidRPr="006D0FF2">
        <w:rPr>
          <w:rFonts w:ascii="Arial" w:hAnsi="Arial" w:cs="Arial"/>
          <w:b/>
          <w:bCs/>
          <w:sz w:val="24"/>
          <w:szCs w:val="24"/>
          <w:lang w:val="af-ZA"/>
        </w:rPr>
        <w:t>40</w:t>
      </w:r>
      <w:r w:rsidR="00237D6C" w:rsidRPr="006D0FF2">
        <w:rPr>
          <w:rFonts w:ascii="Arial" w:hAnsi="Arial" w:cs="Arial"/>
          <w:b/>
          <w:bCs/>
          <w:sz w:val="24"/>
          <w:szCs w:val="24"/>
          <w:lang w:val="af-ZA"/>
        </w:rPr>
        <w:t> 000 gevalle van permanente gestremdheid.</w:t>
      </w:r>
    </w:p>
    <w:p w:rsidR="00B04395" w:rsidRPr="006D0FF2" w:rsidRDefault="00B04395" w:rsidP="00B04395">
      <w:pPr>
        <w:pStyle w:val="ListParagraph"/>
        <w:spacing w:before="360" w:after="360" w:line="360" w:lineRule="auto"/>
        <w:ind w:left="990"/>
        <w:jc w:val="both"/>
        <w:rPr>
          <w:rFonts w:ascii="Arial" w:hAnsi="Arial" w:cs="Arial"/>
          <w:b/>
          <w:bCs/>
          <w:sz w:val="24"/>
          <w:szCs w:val="24"/>
          <w:lang w:val="af-ZA"/>
        </w:rPr>
      </w:pPr>
    </w:p>
    <w:p w:rsidR="00B04395" w:rsidRPr="006D0FF2" w:rsidRDefault="00B04395" w:rsidP="00B04395">
      <w:pPr>
        <w:pStyle w:val="ListParagraph"/>
        <w:numPr>
          <w:ilvl w:val="0"/>
          <w:numId w:val="1"/>
        </w:numPr>
        <w:spacing w:before="360" w:after="360" w:line="360" w:lineRule="auto"/>
        <w:jc w:val="center"/>
        <w:rPr>
          <w:rFonts w:ascii="Arial" w:hAnsi="Arial" w:cs="Arial"/>
          <w:b/>
          <w:bCs/>
          <w:sz w:val="24"/>
          <w:szCs w:val="24"/>
          <w:lang w:val="af-ZA"/>
        </w:rPr>
      </w:pPr>
    </w:p>
    <w:p w:rsidR="00C94109" w:rsidRPr="008A75BE" w:rsidRDefault="00B04395" w:rsidP="001C3A1B">
      <w:pPr>
        <w:spacing w:before="360" w:after="360" w:line="360" w:lineRule="auto"/>
        <w:jc w:val="both"/>
        <w:rPr>
          <w:rFonts w:ascii="Arial" w:hAnsi="Arial" w:cs="Arial"/>
          <w:b/>
          <w:bCs/>
          <w:sz w:val="24"/>
          <w:szCs w:val="24"/>
        </w:rPr>
      </w:pPr>
      <w:r w:rsidRPr="008A75BE">
        <w:rPr>
          <w:rFonts w:ascii="Arial" w:hAnsi="Arial" w:cs="Arial"/>
          <w:b/>
          <w:bCs/>
          <w:sz w:val="24"/>
          <w:szCs w:val="24"/>
        </w:rPr>
        <w:t xml:space="preserve">Op die Verenigde Koninkryk se amptelike </w:t>
      </w:r>
      <w:r w:rsidR="002E0056" w:rsidRPr="008A75BE">
        <w:rPr>
          <w:rFonts w:ascii="Arial" w:hAnsi="Arial" w:cs="Arial"/>
          <w:b/>
          <w:bCs/>
          <w:sz w:val="24"/>
          <w:szCs w:val="24"/>
        </w:rPr>
        <w:t xml:space="preserve">newe-effekte </w:t>
      </w:r>
      <w:r w:rsidRPr="008A75BE">
        <w:rPr>
          <w:rFonts w:ascii="Arial" w:hAnsi="Arial" w:cs="Arial"/>
          <w:b/>
          <w:bCs/>
          <w:sz w:val="24"/>
          <w:szCs w:val="24"/>
        </w:rPr>
        <w:t xml:space="preserve">aanmeldingstelsel, die </w:t>
      </w:r>
      <w:r w:rsidR="00157FA8" w:rsidRPr="00157FA8">
        <w:fldChar w:fldCharType="begin"/>
      </w:r>
      <w:r w:rsidR="00A33103">
        <w:instrText xml:space="preserve"> HYPERLINK "https://yellowcard.mhra.gov.uk/" </w:instrText>
      </w:r>
      <w:r w:rsidR="00157FA8" w:rsidRPr="00157FA8">
        <w:fldChar w:fldCharType="separate"/>
      </w:r>
      <w:r w:rsidR="001327E1" w:rsidRPr="008A75BE">
        <w:rPr>
          <w:rStyle w:val="Hyperlink"/>
          <w:rFonts w:ascii="Arial" w:hAnsi="Arial" w:cs="Arial"/>
          <w:b/>
          <w:bCs/>
          <w:i/>
          <w:iCs/>
          <w:color w:val="auto"/>
          <w:sz w:val="24"/>
          <w:szCs w:val="24"/>
        </w:rPr>
        <w:t>YellowCardScheme</w:t>
      </w:r>
      <w:r w:rsidR="00157FA8">
        <w:rPr>
          <w:rStyle w:val="Hyperlink"/>
          <w:rFonts w:ascii="Arial" w:hAnsi="Arial" w:cs="Arial"/>
          <w:b/>
          <w:bCs/>
          <w:i/>
          <w:iCs/>
          <w:color w:val="auto"/>
          <w:sz w:val="24"/>
          <w:szCs w:val="24"/>
        </w:rPr>
        <w:fldChar w:fldCharType="end"/>
      </w:r>
      <w:r w:rsidR="002E0056" w:rsidRPr="008A75BE">
        <w:rPr>
          <w:rFonts w:ascii="Arial" w:hAnsi="Arial" w:cs="Arial"/>
          <w:b/>
          <w:bCs/>
          <w:sz w:val="24"/>
          <w:szCs w:val="24"/>
        </w:rPr>
        <w:t xml:space="preserve">, en die amptelike newe-effekte aanmeldingstelsel van die Europese Unie, </w:t>
      </w:r>
      <w:r w:rsidR="00157FA8" w:rsidRPr="00157FA8">
        <w:fldChar w:fldCharType="begin"/>
      </w:r>
      <w:r w:rsidR="00A33103">
        <w:instrText xml:space="preserve"> HYPERLINK "https://www.ema.europa.eu/en/medicines" </w:instrText>
      </w:r>
      <w:r w:rsidR="00157FA8" w:rsidRPr="00157FA8">
        <w:fldChar w:fldCharType="separate"/>
      </w:r>
      <w:r w:rsidR="006641C2" w:rsidRPr="008A75BE">
        <w:rPr>
          <w:rStyle w:val="Hyperlink"/>
          <w:rFonts w:ascii="Arial" w:hAnsi="Arial" w:cs="Arial"/>
          <w:b/>
          <w:bCs/>
          <w:color w:val="auto"/>
          <w:sz w:val="24"/>
          <w:szCs w:val="24"/>
        </w:rPr>
        <w:t>EudraVigilance</w:t>
      </w:r>
      <w:r w:rsidR="00157FA8">
        <w:rPr>
          <w:rStyle w:val="Hyperlink"/>
          <w:rFonts w:ascii="Arial" w:hAnsi="Arial" w:cs="Arial"/>
          <w:b/>
          <w:bCs/>
          <w:color w:val="auto"/>
          <w:sz w:val="24"/>
          <w:szCs w:val="24"/>
        </w:rPr>
        <w:fldChar w:fldCharType="end"/>
      </w:r>
      <w:r w:rsidR="006D0F23" w:rsidRPr="008A75BE">
        <w:rPr>
          <w:rFonts w:ascii="Arial" w:hAnsi="Arial" w:cs="Arial"/>
          <w:b/>
          <w:bCs/>
          <w:sz w:val="24"/>
          <w:szCs w:val="24"/>
        </w:rPr>
        <w:t xml:space="preserve"> is daar ook</w:t>
      </w:r>
      <w:r w:rsidRPr="008A75BE">
        <w:rPr>
          <w:rFonts w:ascii="Arial" w:hAnsi="Arial" w:cs="Arial"/>
          <w:b/>
          <w:bCs/>
          <w:sz w:val="24"/>
          <w:szCs w:val="24"/>
        </w:rPr>
        <w:t xml:space="preserve">duisende sterftes en </w:t>
      </w:r>
      <w:r w:rsidR="00805956" w:rsidRPr="008A75BE">
        <w:rPr>
          <w:rFonts w:ascii="Arial" w:hAnsi="Arial" w:cs="Arial"/>
          <w:b/>
          <w:bCs/>
          <w:sz w:val="24"/>
          <w:szCs w:val="24"/>
        </w:rPr>
        <w:t xml:space="preserve">ernstige </w:t>
      </w:r>
      <w:r w:rsidRPr="008A75BE">
        <w:rPr>
          <w:rFonts w:ascii="Arial" w:hAnsi="Arial" w:cs="Arial"/>
          <w:b/>
          <w:bCs/>
          <w:sz w:val="24"/>
          <w:szCs w:val="24"/>
        </w:rPr>
        <w:t>negatiewe newe-effekte wat aan die COVID-19-inspuitings toegeskryf word</w:t>
      </w:r>
      <w:r w:rsidR="000F3F82" w:rsidRPr="008A75BE">
        <w:rPr>
          <w:rFonts w:ascii="Arial" w:hAnsi="Arial" w:cs="Arial"/>
          <w:b/>
          <w:bCs/>
          <w:sz w:val="24"/>
          <w:szCs w:val="24"/>
        </w:rPr>
        <w:t>,</w:t>
      </w:r>
      <w:r w:rsidRPr="008A75BE">
        <w:rPr>
          <w:rFonts w:ascii="Arial" w:hAnsi="Arial" w:cs="Arial"/>
          <w:b/>
          <w:bCs/>
          <w:sz w:val="24"/>
          <w:szCs w:val="24"/>
        </w:rPr>
        <w:t xml:space="preserve"> aangemeld</w:t>
      </w:r>
      <w:r w:rsidR="006D0F23" w:rsidRPr="008A75BE">
        <w:rPr>
          <w:rFonts w:ascii="Arial" w:hAnsi="Arial" w:cs="Arial"/>
          <w:b/>
          <w:bCs/>
          <w:sz w:val="24"/>
          <w:szCs w:val="24"/>
        </w:rPr>
        <w:t>.</w:t>
      </w:r>
    </w:p>
    <w:p w:rsidR="001C702A" w:rsidRPr="008A75BE" w:rsidRDefault="001C702A" w:rsidP="001C702A">
      <w:pPr>
        <w:pStyle w:val="ListParagraph"/>
        <w:numPr>
          <w:ilvl w:val="0"/>
          <w:numId w:val="1"/>
        </w:numPr>
        <w:spacing w:before="360" w:after="360" w:line="360" w:lineRule="auto"/>
        <w:jc w:val="center"/>
        <w:rPr>
          <w:rFonts w:ascii="Arial" w:hAnsi="Arial" w:cs="Arial"/>
          <w:b/>
          <w:bCs/>
          <w:sz w:val="24"/>
          <w:szCs w:val="24"/>
          <w:lang w:val="af-ZA"/>
        </w:rPr>
      </w:pPr>
    </w:p>
    <w:p w:rsidR="001C702A" w:rsidRPr="006D0FF2" w:rsidRDefault="000602F5" w:rsidP="001C702A">
      <w:pPr>
        <w:spacing w:before="360" w:after="360" w:line="360" w:lineRule="auto"/>
        <w:jc w:val="both"/>
        <w:rPr>
          <w:rFonts w:ascii="Arial" w:hAnsi="Arial" w:cs="Arial"/>
          <w:b/>
          <w:bCs/>
          <w:sz w:val="24"/>
          <w:szCs w:val="24"/>
        </w:rPr>
      </w:pPr>
      <w:r w:rsidRPr="008A75BE">
        <w:rPr>
          <w:rFonts w:ascii="Arial" w:hAnsi="Arial" w:cs="Arial"/>
          <w:b/>
          <w:bCs/>
          <w:sz w:val="24"/>
          <w:szCs w:val="24"/>
        </w:rPr>
        <w:t xml:space="preserve">In </w:t>
      </w:r>
      <w:r w:rsidR="008A1757" w:rsidRPr="008A75BE">
        <w:rPr>
          <w:rFonts w:ascii="Arial" w:hAnsi="Arial" w:cs="Arial"/>
          <w:b/>
          <w:bCs/>
          <w:sz w:val="24"/>
          <w:szCs w:val="24"/>
        </w:rPr>
        <w:t>ŉ</w:t>
      </w:r>
      <w:hyperlink r:id="rId15" w:history="1">
        <w:r w:rsidR="008A1757" w:rsidRPr="008A75BE">
          <w:rPr>
            <w:rStyle w:val="Hyperlink"/>
            <w:rFonts w:ascii="Arial" w:hAnsi="Arial" w:cs="Arial"/>
            <w:b/>
            <w:bCs/>
            <w:color w:val="auto"/>
            <w:sz w:val="24"/>
            <w:szCs w:val="24"/>
          </w:rPr>
          <w:t>n</w:t>
        </w:r>
        <w:r w:rsidR="00995D0D" w:rsidRPr="008A75BE">
          <w:rPr>
            <w:rStyle w:val="Hyperlink"/>
            <w:rFonts w:ascii="Arial" w:hAnsi="Arial" w:cs="Arial"/>
            <w:b/>
            <w:bCs/>
            <w:color w:val="auto"/>
            <w:sz w:val="24"/>
            <w:szCs w:val="24"/>
          </w:rPr>
          <w:t>avorsingstuk</w:t>
        </w:r>
      </w:hyperlink>
      <w:r w:rsidRPr="008A75BE">
        <w:rPr>
          <w:rFonts w:ascii="Arial" w:hAnsi="Arial" w:cs="Arial"/>
          <w:b/>
          <w:bCs/>
          <w:sz w:val="24"/>
          <w:szCs w:val="24"/>
        </w:rPr>
        <w:t xml:space="preserve"> getiteld</w:t>
      </w:r>
      <w:r w:rsidR="008A1757" w:rsidRPr="006D0FF2">
        <w:rPr>
          <w:rFonts w:ascii="Arial" w:hAnsi="Arial" w:cs="Arial"/>
          <w:b/>
          <w:bCs/>
          <w:sz w:val="24"/>
          <w:szCs w:val="24"/>
        </w:rPr>
        <w:t>“</w:t>
      </w:r>
      <w:r w:rsidRPr="006D0FF2">
        <w:rPr>
          <w:rFonts w:ascii="Arial" w:hAnsi="Arial" w:cs="Arial"/>
          <w:b/>
          <w:bCs/>
          <w:i/>
          <w:iCs/>
          <w:sz w:val="24"/>
          <w:szCs w:val="24"/>
          <w:lang w:val="en-GB"/>
        </w:rPr>
        <w:t>Innate Immune Suppression by SARS-CoV-2 mRNA Vaccinations: The role of G-quadruplexes, exosomes and microRNAs</w:t>
      </w:r>
      <w:r w:rsidR="008A1757" w:rsidRPr="006D0FF2">
        <w:rPr>
          <w:rFonts w:ascii="Arial" w:hAnsi="Arial" w:cs="Arial"/>
          <w:b/>
          <w:bCs/>
          <w:i/>
          <w:iCs/>
          <w:sz w:val="24"/>
          <w:szCs w:val="24"/>
          <w:lang w:val="en-GB"/>
        </w:rPr>
        <w:t>”</w:t>
      </w:r>
      <w:r w:rsidRPr="006D0FF2">
        <w:rPr>
          <w:rFonts w:ascii="Arial" w:hAnsi="Arial" w:cs="Arial"/>
          <w:b/>
          <w:bCs/>
          <w:sz w:val="24"/>
          <w:szCs w:val="24"/>
        </w:rPr>
        <w:t xml:space="preserve"> word die volgende gevolgtrekking gemaak:</w:t>
      </w:r>
    </w:p>
    <w:p w:rsidR="000602F5" w:rsidRPr="006D0FF2" w:rsidRDefault="00B11229" w:rsidP="008A1757">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 xml:space="preserve">In this paper, we present the evidence that vaccination, unlike natural infection, induces a profound impairment in type I interferon </w:t>
      </w:r>
      <w:proofErr w:type="spellStart"/>
      <w:r w:rsidRPr="006D0FF2">
        <w:rPr>
          <w:rFonts w:ascii="Arial" w:hAnsi="Arial" w:cs="Arial"/>
          <w:b/>
          <w:bCs/>
          <w:i/>
          <w:iCs/>
          <w:sz w:val="24"/>
          <w:szCs w:val="24"/>
          <w:lang w:val="en-GB"/>
        </w:rPr>
        <w:t>signaling</w:t>
      </w:r>
      <w:proofErr w:type="spellEnd"/>
      <w:r w:rsidRPr="006D0FF2">
        <w:rPr>
          <w:rFonts w:ascii="Arial" w:hAnsi="Arial" w:cs="Arial"/>
          <w:b/>
          <w:bCs/>
          <w:i/>
          <w:iCs/>
          <w:sz w:val="24"/>
          <w:szCs w:val="24"/>
          <w:lang w:val="en-GB"/>
        </w:rPr>
        <w:t xml:space="preserve">, which has diverse adverse consequences to human health. We explain the mechanism by which immune cells release into the circulation large quantities of exosomes containing spike protein along with critical microRNAs that induce a </w:t>
      </w:r>
      <w:proofErr w:type="spellStart"/>
      <w:r w:rsidRPr="006D0FF2">
        <w:rPr>
          <w:rFonts w:ascii="Arial" w:hAnsi="Arial" w:cs="Arial"/>
          <w:b/>
          <w:bCs/>
          <w:i/>
          <w:iCs/>
          <w:sz w:val="24"/>
          <w:szCs w:val="24"/>
          <w:lang w:val="en-GB"/>
        </w:rPr>
        <w:t>signaling</w:t>
      </w:r>
      <w:proofErr w:type="spellEnd"/>
      <w:r w:rsidRPr="006D0FF2">
        <w:rPr>
          <w:rFonts w:ascii="Arial" w:hAnsi="Arial" w:cs="Arial"/>
          <w:b/>
          <w:bCs/>
          <w:i/>
          <w:iCs/>
          <w:sz w:val="24"/>
          <w:szCs w:val="24"/>
          <w:lang w:val="en-GB"/>
        </w:rPr>
        <w:t xml:space="preserve"> response in recipient cells at distant sites. We also identify potential profound disturbances in regulatory control of protein synthesis and cancer surveillance. These disturbances are shown to have a potentially direct causal link to neurodegenerative disease, myocarditis, immune thrombocytopenia, Bell’s palsy, liver disease, impaired adaptive immunity, increased tumorigenesis, and DNA damage. We show evidence from adverse event reports in the VAERS database supporting our hypothesis. We believe a comprehensive risk/benefit assessment of the mRNA vaccines excludes them as positive contributors to public health, even in the context of the Covid-19 pandemic.</w:t>
      </w:r>
    </w:p>
    <w:p w:rsidR="00633016" w:rsidRPr="006D0FF2" w:rsidRDefault="00633016" w:rsidP="00633016">
      <w:pPr>
        <w:pStyle w:val="ListParagraph"/>
        <w:numPr>
          <w:ilvl w:val="0"/>
          <w:numId w:val="1"/>
        </w:numPr>
        <w:spacing w:before="360" w:after="360" w:line="360" w:lineRule="auto"/>
        <w:jc w:val="center"/>
        <w:rPr>
          <w:rFonts w:ascii="Arial" w:hAnsi="Arial" w:cs="Arial"/>
          <w:b/>
          <w:bCs/>
          <w:sz w:val="24"/>
          <w:szCs w:val="24"/>
          <w:lang w:val="af-ZA"/>
        </w:rPr>
      </w:pPr>
    </w:p>
    <w:p w:rsidR="00633016" w:rsidRPr="006D0FF2" w:rsidRDefault="006E0F40" w:rsidP="00633016">
      <w:pPr>
        <w:spacing w:before="360" w:after="360" w:line="360" w:lineRule="auto"/>
        <w:jc w:val="both"/>
        <w:rPr>
          <w:rFonts w:ascii="Arial" w:hAnsi="Arial" w:cs="Arial"/>
          <w:b/>
          <w:bCs/>
          <w:sz w:val="24"/>
          <w:szCs w:val="24"/>
        </w:rPr>
      </w:pPr>
      <w:r w:rsidRPr="006D0FF2">
        <w:rPr>
          <w:rFonts w:ascii="Arial" w:hAnsi="Arial" w:cs="Arial"/>
          <w:b/>
          <w:bCs/>
          <w:sz w:val="24"/>
          <w:szCs w:val="24"/>
        </w:rPr>
        <w:t>Uit die beskikbare literatuur is dit duidelik dat daar nog baie onsekerheid oor die entstowwe bestaan, waaronder:</w:t>
      </w:r>
    </w:p>
    <w:p w:rsidR="00F8778C" w:rsidRPr="006D0FF2" w:rsidRDefault="006E0F40" w:rsidP="006E0F40">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 xml:space="preserve">Waarom die </w:t>
      </w:r>
      <w:r w:rsidR="00F8778C" w:rsidRPr="006D0FF2">
        <w:rPr>
          <w:rFonts w:ascii="Arial" w:hAnsi="Arial" w:cs="Arial"/>
          <w:b/>
          <w:bCs/>
          <w:sz w:val="24"/>
          <w:szCs w:val="24"/>
          <w:lang w:val="af-ZA"/>
        </w:rPr>
        <w:t xml:space="preserve">inspuitings ernstige negatiewe newe-effekte </w:t>
      </w:r>
      <w:r w:rsidR="00933D7B" w:rsidRPr="006D0FF2">
        <w:rPr>
          <w:rFonts w:ascii="Arial" w:hAnsi="Arial" w:cs="Arial"/>
          <w:b/>
          <w:bCs/>
          <w:sz w:val="24"/>
          <w:szCs w:val="24"/>
          <w:lang w:val="af-ZA"/>
        </w:rPr>
        <w:t>het</w:t>
      </w:r>
      <w:r w:rsidR="00F8778C" w:rsidRPr="006D0FF2">
        <w:rPr>
          <w:rFonts w:ascii="Arial" w:hAnsi="Arial" w:cs="Arial"/>
          <w:b/>
          <w:bCs/>
          <w:sz w:val="24"/>
          <w:szCs w:val="24"/>
          <w:lang w:val="af-ZA"/>
        </w:rPr>
        <w:t>;</w:t>
      </w:r>
    </w:p>
    <w:p w:rsidR="00F8778C" w:rsidRPr="006D0FF2" w:rsidRDefault="00F8778C" w:rsidP="006E0F40">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Die meganisme</w:t>
      </w:r>
      <w:r w:rsidR="00C93317" w:rsidRPr="006D0FF2">
        <w:rPr>
          <w:rFonts w:ascii="Arial" w:hAnsi="Arial" w:cs="Arial"/>
          <w:b/>
          <w:bCs/>
          <w:sz w:val="24"/>
          <w:szCs w:val="24"/>
          <w:lang w:val="af-ZA"/>
        </w:rPr>
        <w:t>s</w:t>
      </w:r>
      <w:r w:rsidRPr="006D0FF2">
        <w:rPr>
          <w:rFonts w:ascii="Arial" w:hAnsi="Arial" w:cs="Arial"/>
          <w:b/>
          <w:bCs/>
          <w:sz w:val="24"/>
          <w:szCs w:val="24"/>
          <w:lang w:val="af-ZA"/>
        </w:rPr>
        <w:t xml:space="preserve"> wat die ernstige negatiewe newe-effekte</w:t>
      </w:r>
      <w:r w:rsidR="00933D7B" w:rsidRPr="006D0FF2">
        <w:rPr>
          <w:rFonts w:ascii="Arial" w:hAnsi="Arial" w:cs="Arial"/>
          <w:b/>
          <w:bCs/>
          <w:sz w:val="24"/>
          <w:szCs w:val="24"/>
          <w:lang w:val="af-ZA"/>
        </w:rPr>
        <w:t xml:space="preserve"> tot gevolg het;</w:t>
      </w:r>
    </w:p>
    <w:p w:rsidR="00933D7B" w:rsidRPr="006D0FF2" w:rsidRDefault="00933D7B" w:rsidP="006E0F40">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 xml:space="preserve">Die </w:t>
      </w:r>
      <w:r w:rsidR="00C93317" w:rsidRPr="006D0FF2">
        <w:rPr>
          <w:rFonts w:ascii="Arial" w:hAnsi="Arial" w:cs="Arial"/>
          <w:b/>
          <w:bCs/>
          <w:sz w:val="24"/>
          <w:szCs w:val="24"/>
          <w:lang w:val="af-ZA"/>
        </w:rPr>
        <w:t xml:space="preserve">vroegtydige en korrekte </w:t>
      </w:r>
      <w:r w:rsidRPr="006D0FF2">
        <w:rPr>
          <w:rFonts w:ascii="Arial" w:hAnsi="Arial" w:cs="Arial"/>
          <w:b/>
          <w:bCs/>
          <w:sz w:val="24"/>
          <w:szCs w:val="24"/>
          <w:lang w:val="af-ZA"/>
        </w:rPr>
        <w:t xml:space="preserve">diagnosering van </w:t>
      </w:r>
      <w:r w:rsidR="003A171C" w:rsidRPr="006D0FF2">
        <w:rPr>
          <w:rFonts w:ascii="Arial" w:hAnsi="Arial" w:cs="Arial"/>
          <w:b/>
          <w:bCs/>
          <w:sz w:val="24"/>
          <w:szCs w:val="24"/>
          <w:lang w:val="af-ZA"/>
        </w:rPr>
        <w:t>ernstige negatiewe newe-effekte</w:t>
      </w:r>
      <w:r w:rsidR="00C93317" w:rsidRPr="006D0FF2">
        <w:rPr>
          <w:rFonts w:ascii="Arial" w:hAnsi="Arial" w:cs="Arial"/>
          <w:b/>
          <w:bCs/>
          <w:sz w:val="24"/>
          <w:szCs w:val="24"/>
          <w:lang w:val="af-ZA"/>
        </w:rPr>
        <w:t>;</w:t>
      </w:r>
    </w:p>
    <w:p w:rsidR="00C93317" w:rsidRPr="006D0FF2" w:rsidRDefault="00C93317" w:rsidP="006E0F40">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lastRenderedPageBreak/>
        <w:t>Die effektiewe en korrekte behandeling van ernstige negatiewe newe-effekte; en</w:t>
      </w:r>
    </w:p>
    <w:p w:rsidR="00C93317" w:rsidRPr="006D0FF2" w:rsidRDefault="00C93317" w:rsidP="006E0F40">
      <w:pPr>
        <w:pStyle w:val="ListParagraph"/>
        <w:numPr>
          <w:ilvl w:val="1"/>
          <w:numId w:val="1"/>
        </w:numPr>
        <w:spacing w:before="360" w:after="360" w:line="360" w:lineRule="auto"/>
        <w:ind w:left="990" w:hanging="990"/>
        <w:jc w:val="both"/>
        <w:rPr>
          <w:rFonts w:ascii="Arial" w:hAnsi="Arial" w:cs="Arial"/>
          <w:b/>
          <w:bCs/>
          <w:sz w:val="24"/>
          <w:szCs w:val="24"/>
          <w:lang w:val="af-ZA"/>
        </w:rPr>
      </w:pPr>
      <w:r w:rsidRPr="006D0FF2">
        <w:rPr>
          <w:rFonts w:ascii="Arial" w:hAnsi="Arial" w:cs="Arial"/>
          <w:b/>
          <w:bCs/>
          <w:sz w:val="24"/>
          <w:szCs w:val="24"/>
          <w:lang w:val="af-ZA"/>
        </w:rPr>
        <w:t xml:space="preserve">Waarom die inspuitings newe-effekte soortgelyk aan </w:t>
      </w:r>
      <w:r w:rsidR="000F3F82" w:rsidRPr="006D0FF2">
        <w:rPr>
          <w:rFonts w:ascii="Arial" w:hAnsi="Arial" w:cs="Arial"/>
          <w:b/>
          <w:bCs/>
          <w:sz w:val="24"/>
          <w:szCs w:val="24"/>
          <w:lang w:val="af-ZA"/>
        </w:rPr>
        <w:t>SARS-CoV-2</w:t>
      </w:r>
      <w:r w:rsidRPr="006D0FF2">
        <w:rPr>
          <w:rFonts w:ascii="Arial" w:hAnsi="Arial" w:cs="Arial"/>
          <w:b/>
          <w:bCs/>
          <w:sz w:val="24"/>
          <w:szCs w:val="24"/>
          <w:lang w:val="af-ZA"/>
        </w:rPr>
        <w:t>-infeksie</w:t>
      </w:r>
      <w:r w:rsidR="00053597" w:rsidRPr="006D0FF2">
        <w:rPr>
          <w:rFonts w:ascii="Arial" w:hAnsi="Arial" w:cs="Arial"/>
          <w:b/>
          <w:bCs/>
          <w:sz w:val="24"/>
          <w:szCs w:val="24"/>
          <w:lang w:val="af-ZA"/>
        </w:rPr>
        <w:t xml:space="preserve"> veroorsaak.</w:t>
      </w:r>
    </w:p>
    <w:p w:rsidR="00DC23B9" w:rsidRPr="006D0FF2" w:rsidRDefault="00DC23B9" w:rsidP="00DC23B9">
      <w:pPr>
        <w:pStyle w:val="ListParagraph"/>
        <w:spacing w:before="360" w:after="360" w:line="360" w:lineRule="auto"/>
        <w:ind w:left="990"/>
        <w:jc w:val="both"/>
        <w:rPr>
          <w:rFonts w:ascii="Arial" w:hAnsi="Arial" w:cs="Arial"/>
          <w:b/>
          <w:bCs/>
          <w:sz w:val="24"/>
          <w:szCs w:val="24"/>
          <w:lang w:val="af-ZA"/>
        </w:rPr>
      </w:pPr>
    </w:p>
    <w:p w:rsidR="00053597" w:rsidRPr="006D0FF2" w:rsidRDefault="00053597" w:rsidP="00053597">
      <w:pPr>
        <w:pStyle w:val="ListParagraph"/>
        <w:numPr>
          <w:ilvl w:val="0"/>
          <w:numId w:val="1"/>
        </w:numPr>
        <w:spacing w:before="360" w:after="360" w:line="360" w:lineRule="auto"/>
        <w:jc w:val="center"/>
        <w:rPr>
          <w:rFonts w:ascii="Arial" w:hAnsi="Arial" w:cs="Arial"/>
          <w:b/>
          <w:bCs/>
          <w:sz w:val="24"/>
          <w:szCs w:val="24"/>
          <w:lang w:val="af-ZA"/>
        </w:rPr>
      </w:pPr>
    </w:p>
    <w:p w:rsidR="00053597" w:rsidRPr="006D0FF2" w:rsidRDefault="00053597" w:rsidP="00053597">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Omdat daar nog soveel </w:t>
      </w:r>
      <w:r w:rsidR="00B435FC" w:rsidRPr="006D0FF2">
        <w:rPr>
          <w:rFonts w:ascii="Arial" w:hAnsi="Arial" w:cs="Arial"/>
          <w:b/>
          <w:bCs/>
          <w:sz w:val="24"/>
          <w:szCs w:val="24"/>
        </w:rPr>
        <w:t xml:space="preserve">onsekerheid </w:t>
      </w:r>
      <w:r w:rsidRPr="006D0FF2">
        <w:rPr>
          <w:rFonts w:ascii="Arial" w:hAnsi="Arial" w:cs="Arial"/>
          <w:b/>
          <w:bCs/>
          <w:sz w:val="24"/>
          <w:szCs w:val="24"/>
        </w:rPr>
        <w:t>oor die COVID-19-insputings</w:t>
      </w:r>
      <w:r w:rsidR="00B435FC" w:rsidRPr="006D0FF2">
        <w:rPr>
          <w:rFonts w:ascii="Arial" w:hAnsi="Arial" w:cs="Arial"/>
          <w:b/>
          <w:bCs/>
          <w:sz w:val="24"/>
          <w:szCs w:val="24"/>
        </w:rPr>
        <w:t xml:space="preserve"> self,</w:t>
      </w:r>
      <w:r w:rsidRPr="006D0FF2">
        <w:rPr>
          <w:rFonts w:ascii="Arial" w:hAnsi="Arial" w:cs="Arial"/>
          <w:b/>
          <w:bCs/>
          <w:sz w:val="24"/>
          <w:szCs w:val="24"/>
        </w:rPr>
        <w:t xml:space="preserve"> hul gevolge en hoe dit gediagnoseer en behandel </w:t>
      </w:r>
      <w:r w:rsidR="00B435FC" w:rsidRPr="006D0FF2">
        <w:rPr>
          <w:rFonts w:ascii="Arial" w:hAnsi="Arial" w:cs="Arial"/>
          <w:b/>
          <w:bCs/>
          <w:sz w:val="24"/>
          <w:szCs w:val="24"/>
        </w:rPr>
        <w:t>behoort te word bestaan</w:t>
      </w:r>
      <w:r w:rsidR="00C03641" w:rsidRPr="006D0FF2">
        <w:rPr>
          <w:rFonts w:ascii="Arial" w:hAnsi="Arial" w:cs="Arial"/>
          <w:b/>
          <w:bCs/>
          <w:sz w:val="24"/>
          <w:szCs w:val="24"/>
        </w:rPr>
        <w:t xml:space="preserve"> i</w:t>
      </w:r>
      <w:r w:rsidR="00B435FC" w:rsidRPr="006D0FF2">
        <w:rPr>
          <w:rFonts w:ascii="Arial" w:hAnsi="Arial" w:cs="Arial"/>
          <w:b/>
          <w:bCs/>
          <w:sz w:val="24"/>
          <w:szCs w:val="24"/>
        </w:rPr>
        <w:t xml:space="preserve">s dit </w:t>
      </w:r>
      <w:r w:rsidR="00C03641" w:rsidRPr="006D0FF2">
        <w:rPr>
          <w:rFonts w:ascii="Arial" w:hAnsi="Arial" w:cs="Arial"/>
          <w:b/>
          <w:bCs/>
          <w:sz w:val="24"/>
          <w:szCs w:val="24"/>
        </w:rPr>
        <w:t xml:space="preserve">onmoontlik om </w:t>
      </w:r>
      <w:r w:rsidR="00E55005" w:rsidRPr="006D0FF2">
        <w:rPr>
          <w:rFonts w:ascii="Arial" w:hAnsi="Arial" w:cs="Arial"/>
          <w:b/>
          <w:bCs/>
          <w:sz w:val="24"/>
          <w:szCs w:val="24"/>
        </w:rPr>
        <w:t xml:space="preserve">die risiko daarvan </w:t>
      </w:r>
      <w:r w:rsidR="00245133" w:rsidRPr="006D0FF2">
        <w:rPr>
          <w:rFonts w:ascii="Arial" w:hAnsi="Arial" w:cs="Arial"/>
          <w:b/>
          <w:bCs/>
          <w:sz w:val="24"/>
          <w:szCs w:val="24"/>
        </w:rPr>
        <w:t xml:space="preserve">met sekerheid </w:t>
      </w:r>
      <w:r w:rsidR="00E55005" w:rsidRPr="006D0FF2">
        <w:rPr>
          <w:rFonts w:ascii="Arial" w:hAnsi="Arial" w:cs="Arial"/>
          <w:b/>
          <w:bCs/>
          <w:sz w:val="24"/>
          <w:szCs w:val="24"/>
        </w:rPr>
        <w:t>vir my</w:t>
      </w:r>
      <w:r w:rsidR="0015353B" w:rsidRPr="006D0FF2">
        <w:rPr>
          <w:rFonts w:ascii="Arial" w:hAnsi="Arial" w:cs="Arial"/>
          <w:b/>
          <w:bCs/>
          <w:sz w:val="24"/>
          <w:szCs w:val="24"/>
        </w:rPr>
        <w:t>self as individu</w:t>
      </w:r>
      <w:r w:rsidR="00245133" w:rsidRPr="006D0FF2">
        <w:rPr>
          <w:rFonts w:ascii="Arial" w:hAnsi="Arial" w:cs="Arial"/>
          <w:b/>
          <w:bCs/>
          <w:sz w:val="24"/>
          <w:szCs w:val="24"/>
        </w:rPr>
        <w:t>te bepaal</w:t>
      </w:r>
      <w:r w:rsidR="0015353B" w:rsidRPr="006D0FF2">
        <w:rPr>
          <w:rFonts w:ascii="Arial" w:hAnsi="Arial" w:cs="Arial"/>
          <w:b/>
          <w:bCs/>
          <w:sz w:val="24"/>
          <w:szCs w:val="24"/>
        </w:rPr>
        <w:t>, soos in die literatuur uitgewys</w:t>
      </w:r>
      <w:r w:rsidR="00245133" w:rsidRPr="006D0FF2">
        <w:rPr>
          <w:rFonts w:ascii="Arial" w:hAnsi="Arial" w:cs="Arial"/>
          <w:b/>
          <w:bCs/>
          <w:sz w:val="24"/>
          <w:szCs w:val="24"/>
        </w:rPr>
        <w:t>.</w:t>
      </w:r>
    </w:p>
    <w:p w:rsidR="0099121E" w:rsidRPr="006D0FF2" w:rsidRDefault="0099121E" w:rsidP="0099121E">
      <w:pPr>
        <w:pStyle w:val="ListParagraph"/>
        <w:numPr>
          <w:ilvl w:val="0"/>
          <w:numId w:val="1"/>
        </w:numPr>
        <w:spacing w:before="360" w:after="360" w:line="360" w:lineRule="auto"/>
        <w:jc w:val="center"/>
        <w:rPr>
          <w:rFonts w:ascii="Arial" w:hAnsi="Arial" w:cs="Arial"/>
          <w:b/>
          <w:bCs/>
          <w:sz w:val="24"/>
          <w:szCs w:val="24"/>
          <w:lang w:val="af-ZA"/>
        </w:rPr>
      </w:pPr>
    </w:p>
    <w:p w:rsidR="0099121E" w:rsidRPr="006D0FF2" w:rsidRDefault="001D1883" w:rsidP="0099121E">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Vir my ouderdom en gesondheidstoestand is die risiko van COVID-19 goed bekend en </w:t>
      </w:r>
      <w:r w:rsidR="003960DE" w:rsidRPr="006D0FF2">
        <w:rPr>
          <w:rFonts w:ascii="Arial" w:hAnsi="Arial" w:cs="Arial"/>
          <w:b/>
          <w:bCs/>
          <w:sz w:val="24"/>
          <w:szCs w:val="24"/>
        </w:rPr>
        <w:t xml:space="preserve">baie </w:t>
      </w:r>
      <w:r w:rsidRPr="008A75BE">
        <w:rPr>
          <w:rFonts w:ascii="Arial" w:hAnsi="Arial" w:cs="Arial"/>
          <w:b/>
          <w:bCs/>
          <w:sz w:val="24"/>
          <w:szCs w:val="24"/>
        </w:rPr>
        <w:t xml:space="preserve">laag. </w:t>
      </w:r>
      <w:r w:rsidR="00225A09" w:rsidRPr="008A75BE">
        <w:rPr>
          <w:rFonts w:ascii="Arial" w:hAnsi="Arial" w:cs="Arial"/>
          <w:b/>
          <w:bCs/>
          <w:sz w:val="24"/>
          <w:szCs w:val="24"/>
        </w:rPr>
        <w:t xml:space="preserve">Die risiko vir kinders is baie laer </w:t>
      </w:r>
      <w:r w:rsidR="005F15D4" w:rsidRPr="008A75BE">
        <w:rPr>
          <w:rFonts w:ascii="Arial" w:hAnsi="Arial" w:cs="Arial"/>
          <w:b/>
          <w:bCs/>
          <w:sz w:val="24"/>
          <w:szCs w:val="24"/>
        </w:rPr>
        <w:t xml:space="preserve">as vir my. </w:t>
      </w:r>
      <w:r w:rsidR="0099121E" w:rsidRPr="008A75BE">
        <w:rPr>
          <w:rFonts w:ascii="Arial" w:hAnsi="Arial" w:cs="Arial"/>
          <w:b/>
          <w:bCs/>
          <w:sz w:val="24"/>
          <w:szCs w:val="24"/>
        </w:rPr>
        <w:t xml:space="preserve">Daar is </w:t>
      </w:r>
      <w:r w:rsidR="0099121E" w:rsidRPr="006D0FF2">
        <w:rPr>
          <w:rFonts w:ascii="Arial" w:hAnsi="Arial" w:cs="Arial"/>
          <w:b/>
          <w:bCs/>
          <w:sz w:val="24"/>
          <w:szCs w:val="24"/>
        </w:rPr>
        <w:t xml:space="preserve">effektiewe </w:t>
      </w:r>
      <w:r w:rsidR="00F841F5" w:rsidRPr="006D0FF2">
        <w:rPr>
          <w:rFonts w:ascii="Arial" w:hAnsi="Arial" w:cs="Arial"/>
          <w:b/>
          <w:bCs/>
          <w:sz w:val="24"/>
          <w:szCs w:val="24"/>
        </w:rPr>
        <w:t xml:space="preserve">medisyne vir die </w:t>
      </w:r>
      <w:r w:rsidR="0099121E" w:rsidRPr="006D0FF2">
        <w:rPr>
          <w:rFonts w:ascii="Arial" w:hAnsi="Arial" w:cs="Arial"/>
          <w:b/>
          <w:bCs/>
          <w:sz w:val="24"/>
          <w:szCs w:val="24"/>
        </w:rPr>
        <w:t>behandeling v</w:t>
      </w:r>
      <w:r w:rsidR="00F841F5" w:rsidRPr="006D0FF2">
        <w:rPr>
          <w:rFonts w:ascii="Arial" w:hAnsi="Arial" w:cs="Arial"/>
          <w:b/>
          <w:bCs/>
          <w:sz w:val="24"/>
          <w:szCs w:val="24"/>
        </w:rPr>
        <w:t>an</w:t>
      </w:r>
      <w:r w:rsidR="0099121E" w:rsidRPr="006D0FF2">
        <w:rPr>
          <w:rFonts w:ascii="Arial" w:hAnsi="Arial" w:cs="Arial"/>
          <w:b/>
          <w:bCs/>
          <w:sz w:val="24"/>
          <w:szCs w:val="24"/>
        </w:rPr>
        <w:t xml:space="preserve"> COVID-19</w:t>
      </w:r>
      <w:r w:rsidRPr="006D0FF2">
        <w:rPr>
          <w:rFonts w:ascii="Arial" w:hAnsi="Arial" w:cs="Arial"/>
          <w:b/>
          <w:bCs/>
          <w:sz w:val="24"/>
          <w:szCs w:val="24"/>
        </w:rPr>
        <w:t xml:space="preserve"> beskikbaar</w:t>
      </w:r>
      <w:r w:rsidR="00F841F5" w:rsidRPr="006D0FF2">
        <w:rPr>
          <w:rFonts w:ascii="Arial" w:hAnsi="Arial" w:cs="Arial"/>
          <w:b/>
          <w:bCs/>
          <w:sz w:val="24"/>
          <w:szCs w:val="24"/>
        </w:rPr>
        <w:t>.</w:t>
      </w:r>
      <w:r w:rsidR="00715A2F" w:rsidRPr="006D0FF2">
        <w:rPr>
          <w:rFonts w:ascii="Arial" w:hAnsi="Arial" w:cs="Arial"/>
          <w:b/>
          <w:bCs/>
          <w:sz w:val="24"/>
          <w:szCs w:val="24"/>
        </w:rPr>
        <w:t xml:space="preserve">Daar is </w:t>
      </w:r>
      <w:r w:rsidR="00B22AEA" w:rsidRPr="006D0FF2">
        <w:rPr>
          <w:rFonts w:ascii="Arial" w:hAnsi="Arial" w:cs="Arial"/>
          <w:b/>
          <w:bCs/>
          <w:sz w:val="24"/>
          <w:szCs w:val="24"/>
        </w:rPr>
        <w:t>aanvullings en medisyne beskikbaar wat ek gebruik om my immuunstelsel te versterk en om my risiko om COVID-19 op te doen verlaag.</w:t>
      </w:r>
    </w:p>
    <w:p w:rsidR="00C71FAA" w:rsidRPr="006D0FF2" w:rsidRDefault="00C71FAA" w:rsidP="00C71FAA">
      <w:pPr>
        <w:pStyle w:val="ListParagraph"/>
        <w:numPr>
          <w:ilvl w:val="0"/>
          <w:numId w:val="1"/>
        </w:numPr>
        <w:spacing w:before="360" w:after="360" w:line="360" w:lineRule="auto"/>
        <w:jc w:val="center"/>
        <w:rPr>
          <w:rFonts w:ascii="Arial" w:hAnsi="Arial" w:cs="Arial"/>
          <w:b/>
          <w:bCs/>
          <w:sz w:val="24"/>
          <w:szCs w:val="24"/>
          <w:lang w:val="af-ZA"/>
        </w:rPr>
      </w:pPr>
    </w:p>
    <w:p w:rsidR="00245133" w:rsidRPr="006D0FF2" w:rsidRDefault="00445D15" w:rsidP="00C71FAA">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Indien die </w:t>
      </w:r>
      <w:r w:rsidR="00F172E7" w:rsidRPr="006D0FF2">
        <w:rPr>
          <w:rFonts w:ascii="Arial" w:hAnsi="Arial" w:cs="Arial"/>
          <w:b/>
          <w:bCs/>
          <w:sz w:val="24"/>
          <w:szCs w:val="24"/>
        </w:rPr>
        <w:t xml:space="preserve">lae </w:t>
      </w:r>
      <w:r w:rsidRPr="006D0FF2">
        <w:rPr>
          <w:rFonts w:ascii="Arial" w:hAnsi="Arial" w:cs="Arial"/>
          <w:b/>
          <w:bCs/>
          <w:sz w:val="24"/>
          <w:szCs w:val="24"/>
        </w:rPr>
        <w:t xml:space="preserve">risiko verbonde aan COVID-19, die effektiewe behandeling wat beskikbaar is, die langtermyn onbekende gevolge en bekende </w:t>
      </w:r>
      <w:r w:rsidR="00F172E7" w:rsidRPr="006D0FF2">
        <w:rPr>
          <w:rFonts w:ascii="Arial" w:hAnsi="Arial" w:cs="Arial"/>
          <w:b/>
          <w:bCs/>
          <w:sz w:val="24"/>
          <w:szCs w:val="24"/>
        </w:rPr>
        <w:t xml:space="preserve">ernstige negatiewe </w:t>
      </w:r>
      <w:r w:rsidRPr="006D0FF2">
        <w:rPr>
          <w:rFonts w:ascii="Arial" w:hAnsi="Arial" w:cs="Arial"/>
          <w:b/>
          <w:bCs/>
          <w:sz w:val="24"/>
          <w:szCs w:val="24"/>
        </w:rPr>
        <w:t xml:space="preserve">korttermyn gevolge </w:t>
      </w:r>
      <w:r w:rsidR="00F172E7" w:rsidRPr="006D0FF2">
        <w:rPr>
          <w:rFonts w:ascii="Arial" w:hAnsi="Arial" w:cs="Arial"/>
          <w:b/>
          <w:bCs/>
          <w:sz w:val="24"/>
          <w:szCs w:val="24"/>
        </w:rPr>
        <w:t xml:space="preserve">van die inspuitings in ag geneem word, maak die </w:t>
      </w:r>
      <w:r w:rsidR="008C076F" w:rsidRPr="006D0FF2">
        <w:rPr>
          <w:rFonts w:ascii="Arial" w:hAnsi="Arial" w:cs="Arial"/>
          <w:b/>
          <w:bCs/>
          <w:sz w:val="24"/>
          <w:szCs w:val="24"/>
        </w:rPr>
        <w:t xml:space="preserve">risiko-voordeel ontleding vir die neem van die inspuitings </w:t>
      </w:r>
      <w:r w:rsidR="00304F45" w:rsidRPr="006D0FF2">
        <w:rPr>
          <w:rFonts w:ascii="Arial" w:hAnsi="Arial" w:cs="Arial"/>
          <w:b/>
          <w:bCs/>
          <w:sz w:val="24"/>
          <w:szCs w:val="24"/>
        </w:rPr>
        <w:t xml:space="preserve">vir my </w:t>
      </w:r>
      <w:r w:rsidR="008C076F" w:rsidRPr="006D0FF2">
        <w:rPr>
          <w:rFonts w:ascii="Arial" w:hAnsi="Arial" w:cs="Arial"/>
          <w:b/>
          <w:bCs/>
          <w:sz w:val="24"/>
          <w:szCs w:val="24"/>
        </w:rPr>
        <w:t xml:space="preserve">eenvoudig </w:t>
      </w:r>
      <w:r w:rsidR="00304F45" w:rsidRPr="006D0FF2">
        <w:rPr>
          <w:rFonts w:ascii="Arial" w:hAnsi="Arial" w:cs="Arial"/>
          <w:b/>
          <w:bCs/>
          <w:sz w:val="24"/>
          <w:szCs w:val="24"/>
        </w:rPr>
        <w:t xml:space="preserve">nie sin nie. </w:t>
      </w:r>
      <w:r w:rsidR="006F594C" w:rsidRPr="006D0FF2">
        <w:rPr>
          <w:rFonts w:ascii="Arial" w:hAnsi="Arial" w:cs="Arial"/>
          <w:b/>
          <w:bCs/>
          <w:sz w:val="24"/>
          <w:szCs w:val="24"/>
        </w:rPr>
        <w:t>Wanneer daar risiko is, moet daar vryheid van keuse wees.</w:t>
      </w:r>
    </w:p>
    <w:p w:rsidR="00DE739F" w:rsidRPr="006D0FF2" w:rsidRDefault="00DA655B" w:rsidP="00DA655B">
      <w:pPr>
        <w:pStyle w:val="Heading1"/>
      </w:pPr>
      <w:r w:rsidRPr="006D0FF2">
        <w:t xml:space="preserve">Gesondheid: </w:t>
      </w:r>
      <w:r w:rsidR="00BB69A7" w:rsidRPr="006D0FF2">
        <w:t>Omikron-variant en die e</w:t>
      </w:r>
      <w:r w:rsidR="00AD762E" w:rsidRPr="006D0FF2">
        <w:t>ffektiwiteit van COVID-19-inspuitings</w:t>
      </w:r>
    </w:p>
    <w:p w:rsidR="00501C7F" w:rsidRPr="006D0FF2" w:rsidRDefault="00501C7F" w:rsidP="00501C7F">
      <w:pPr>
        <w:pStyle w:val="ListParagraph"/>
        <w:numPr>
          <w:ilvl w:val="0"/>
          <w:numId w:val="1"/>
        </w:numPr>
        <w:spacing w:before="360" w:after="360" w:line="360" w:lineRule="auto"/>
        <w:jc w:val="center"/>
        <w:rPr>
          <w:rFonts w:ascii="Arial" w:hAnsi="Arial" w:cs="Arial"/>
          <w:b/>
          <w:bCs/>
          <w:sz w:val="24"/>
          <w:szCs w:val="24"/>
          <w:lang w:val="af-ZA"/>
        </w:rPr>
      </w:pPr>
    </w:p>
    <w:p w:rsidR="00501C7F" w:rsidRPr="006D0FF2" w:rsidRDefault="00501C7F" w:rsidP="000B1EFF">
      <w:pPr>
        <w:spacing w:before="360" w:after="360" w:line="360" w:lineRule="auto"/>
        <w:jc w:val="both"/>
        <w:rPr>
          <w:rFonts w:ascii="Arial" w:hAnsi="Arial" w:cs="Arial"/>
          <w:b/>
          <w:bCs/>
          <w:sz w:val="24"/>
          <w:szCs w:val="24"/>
        </w:rPr>
      </w:pPr>
      <w:r w:rsidRPr="006D0FF2">
        <w:rPr>
          <w:rFonts w:ascii="Arial" w:hAnsi="Arial" w:cs="Arial"/>
          <w:b/>
          <w:bCs/>
          <w:i/>
          <w:iCs/>
          <w:sz w:val="24"/>
          <w:szCs w:val="24"/>
          <w:lang w:val="en-GB"/>
        </w:rPr>
        <w:lastRenderedPageBreak/>
        <w:t>The Lancet</w:t>
      </w:r>
      <w:r w:rsidRPr="006D0FF2">
        <w:rPr>
          <w:rFonts w:ascii="Arial" w:hAnsi="Arial" w:cs="Arial"/>
          <w:b/>
          <w:bCs/>
          <w:sz w:val="24"/>
          <w:szCs w:val="24"/>
        </w:rPr>
        <w:t xml:space="preserve"> het op 18 Januarie </w:t>
      </w:r>
      <w:r w:rsidRPr="008A75BE">
        <w:rPr>
          <w:rFonts w:ascii="Arial" w:hAnsi="Arial" w:cs="Arial"/>
          <w:b/>
          <w:bCs/>
          <w:sz w:val="24"/>
          <w:szCs w:val="24"/>
        </w:rPr>
        <w:t xml:space="preserve">2022 </w:t>
      </w:r>
      <w:hyperlink r:id="rId16" w:anchor="coronavirus-linkback-header" w:history="1">
        <w:r w:rsidRPr="008A75BE">
          <w:rPr>
            <w:rStyle w:val="Hyperlink"/>
            <w:rFonts w:ascii="Arial" w:hAnsi="Arial" w:cs="Arial"/>
            <w:b/>
            <w:bCs/>
            <w:color w:val="auto"/>
            <w:sz w:val="24"/>
            <w:szCs w:val="24"/>
          </w:rPr>
          <w:t>korrespondensie</w:t>
        </w:r>
      </w:hyperlink>
      <w:r w:rsidRPr="008A75BE">
        <w:rPr>
          <w:rFonts w:ascii="Arial" w:hAnsi="Arial" w:cs="Arial"/>
          <w:b/>
          <w:bCs/>
          <w:sz w:val="24"/>
          <w:szCs w:val="24"/>
        </w:rPr>
        <w:t xml:space="preserve"> gepubliseer</w:t>
      </w:r>
      <w:r w:rsidRPr="006D0FF2">
        <w:rPr>
          <w:rFonts w:ascii="Arial" w:hAnsi="Arial" w:cs="Arial"/>
          <w:b/>
          <w:bCs/>
          <w:sz w:val="24"/>
          <w:szCs w:val="24"/>
        </w:rPr>
        <w:t xml:space="preserve"> met die titel:</w:t>
      </w:r>
      <w:r w:rsidR="000B1EFF" w:rsidRPr="006D0FF2">
        <w:rPr>
          <w:rFonts w:ascii="Arial" w:hAnsi="Arial" w:cs="Arial"/>
          <w:b/>
          <w:bCs/>
          <w:sz w:val="24"/>
          <w:szCs w:val="24"/>
        </w:rPr>
        <w:t xml:space="preserve"> “</w:t>
      </w:r>
      <w:r w:rsidRPr="006D0FF2">
        <w:rPr>
          <w:rFonts w:ascii="Arial" w:hAnsi="Arial" w:cs="Arial"/>
          <w:b/>
          <w:bCs/>
          <w:i/>
          <w:iCs/>
          <w:sz w:val="24"/>
          <w:szCs w:val="24"/>
          <w:lang w:val="en-GB"/>
        </w:rPr>
        <w:t>Breakthrough infections with SARS-CoV-2 omicron despite mRNA vaccine booster dose</w:t>
      </w:r>
      <w:r w:rsidR="000B1EFF" w:rsidRPr="006D0FF2">
        <w:rPr>
          <w:rFonts w:ascii="Arial" w:hAnsi="Arial" w:cs="Arial"/>
          <w:b/>
          <w:bCs/>
          <w:i/>
          <w:iCs/>
          <w:sz w:val="24"/>
          <w:szCs w:val="24"/>
          <w:lang w:val="en-GB"/>
        </w:rPr>
        <w:t xml:space="preserve">.” </w:t>
      </w:r>
      <w:r w:rsidRPr="006D0FF2">
        <w:rPr>
          <w:rFonts w:ascii="Arial" w:hAnsi="Arial" w:cs="Arial"/>
          <w:b/>
          <w:bCs/>
          <w:sz w:val="24"/>
          <w:szCs w:val="24"/>
        </w:rPr>
        <w:t>Ek haal daaruit aan:</w:t>
      </w:r>
    </w:p>
    <w:p w:rsidR="00501C7F" w:rsidRPr="006D0FF2" w:rsidRDefault="00501C7F" w:rsidP="00541512">
      <w:pPr>
        <w:ind w:left="708"/>
        <w:jc w:val="both"/>
        <w:rPr>
          <w:rFonts w:ascii="Arial" w:hAnsi="Arial" w:cs="Arial"/>
          <w:b/>
          <w:bCs/>
          <w:i/>
          <w:iCs/>
          <w:sz w:val="24"/>
          <w:szCs w:val="24"/>
          <w:lang w:val="en-GB"/>
        </w:rPr>
      </w:pPr>
      <w:r w:rsidRPr="006D0FF2">
        <w:rPr>
          <w:rFonts w:ascii="Arial" w:hAnsi="Arial" w:cs="Arial"/>
          <w:b/>
          <w:bCs/>
          <w:i/>
          <w:iCs/>
          <w:sz w:val="24"/>
          <w:szCs w:val="24"/>
          <w:lang w:val="en-GB"/>
        </w:rPr>
        <w:t>A group of German visitors who had received three doses of SARS-CoV-2 vaccines, including at least two doses of an mRNA vaccine, experienced breakthrough infections with omicron between late November and early December 2021, while in Cape Town, South Africa. The group consisted of five White women and two White men) with an average age of 27·7 years (range 25–39) and a mean body-mass index of 22·2 kg/m2 (range 17·9–29·4), with no relevant medical history.</w:t>
      </w:r>
    </w:p>
    <w:p w:rsidR="00501C7F" w:rsidRPr="006D0FF2" w:rsidRDefault="00501C7F" w:rsidP="00541512">
      <w:pPr>
        <w:ind w:left="708"/>
        <w:jc w:val="both"/>
        <w:rPr>
          <w:rFonts w:ascii="Arial" w:hAnsi="Arial" w:cs="Arial"/>
          <w:b/>
          <w:bCs/>
          <w:i/>
          <w:iCs/>
          <w:sz w:val="24"/>
          <w:szCs w:val="24"/>
          <w:lang w:val="en-GB"/>
        </w:rPr>
      </w:pPr>
      <w:r w:rsidRPr="006D0FF2">
        <w:rPr>
          <w:rFonts w:ascii="Arial" w:hAnsi="Arial" w:cs="Arial"/>
          <w:b/>
          <w:bCs/>
          <w:i/>
          <w:iCs/>
          <w:sz w:val="24"/>
          <w:szCs w:val="24"/>
          <w:lang w:val="en-GB"/>
        </w:rPr>
        <w:t>Six individuals were fully vaccinated with BNT162b2 (Comirnaty, Pfizer–BioNTech, Mainz, Germany), five of whom received a third (booster) dose of BNT162b2 in October or early November 2021. One individual had received a full dose of CX-024414 (</w:t>
      </w:r>
      <w:proofErr w:type="spellStart"/>
      <w:r w:rsidRPr="006D0FF2">
        <w:rPr>
          <w:rFonts w:ascii="Arial" w:hAnsi="Arial" w:cs="Arial"/>
          <w:b/>
          <w:bCs/>
          <w:i/>
          <w:iCs/>
          <w:sz w:val="24"/>
          <w:szCs w:val="24"/>
          <w:lang w:val="en-GB"/>
        </w:rPr>
        <w:t>Spikevax</w:t>
      </w:r>
      <w:proofErr w:type="spellEnd"/>
      <w:r w:rsidRPr="006D0FF2">
        <w:rPr>
          <w:rFonts w:ascii="Arial" w:hAnsi="Arial" w:cs="Arial"/>
          <w:b/>
          <w:bCs/>
          <w:i/>
          <w:iCs/>
          <w:sz w:val="24"/>
          <w:szCs w:val="24"/>
          <w:lang w:val="en-GB"/>
        </w:rPr>
        <w:t xml:space="preserve">, </w:t>
      </w:r>
      <w:proofErr w:type="spellStart"/>
      <w:r w:rsidRPr="006D0FF2">
        <w:rPr>
          <w:rFonts w:ascii="Arial" w:hAnsi="Arial" w:cs="Arial"/>
          <w:b/>
          <w:bCs/>
          <w:i/>
          <w:iCs/>
          <w:sz w:val="24"/>
          <w:szCs w:val="24"/>
          <w:lang w:val="en-GB"/>
        </w:rPr>
        <w:t>Moderna</w:t>
      </w:r>
      <w:proofErr w:type="spellEnd"/>
      <w:r w:rsidRPr="006D0FF2">
        <w:rPr>
          <w:rFonts w:ascii="Arial" w:hAnsi="Arial" w:cs="Arial"/>
          <w:b/>
          <w:bCs/>
          <w:i/>
          <w:iCs/>
          <w:sz w:val="24"/>
          <w:szCs w:val="24"/>
          <w:lang w:val="en-GB"/>
        </w:rPr>
        <w:t>, Cambridge, MA, USA) in early October, 2021; this was not in line with the European Medicines Agency recommendations at that time, which suggested a half dose to boost healthy individuals.5 The seventh individual received an initial dose of ChAdOx1-S (</w:t>
      </w:r>
      <w:proofErr w:type="spellStart"/>
      <w:r w:rsidRPr="006D0FF2">
        <w:rPr>
          <w:rFonts w:ascii="Arial" w:hAnsi="Arial" w:cs="Arial"/>
          <w:b/>
          <w:bCs/>
          <w:i/>
          <w:iCs/>
          <w:sz w:val="24"/>
          <w:szCs w:val="24"/>
          <w:lang w:val="en-GB"/>
        </w:rPr>
        <w:t>Vaxzevria</w:t>
      </w:r>
      <w:proofErr w:type="spellEnd"/>
      <w:r w:rsidRPr="006D0FF2">
        <w:rPr>
          <w:rFonts w:ascii="Arial" w:hAnsi="Arial" w:cs="Arial"/>
          <w:b/>
          <w:bCs/>
          <w:i/>
          <w:iCs/>
          <w:sz w:val="24"/>
          <w:szCs w:val="24"/>
          <w:lang w:val="en-GB"/>
        </w:rPr>
        <w:t>, AstraZeneca, Cambridge, UK), followed by a dose of BNT162b2 for completion of primary immunisation, and a booster dose of the same vaccine. Except for the CX-024414 booster, all vaccinations were in accordance with European recommendations.4</w:t>
      </w:r>
    </w:p>
    <w:p w:rsidR="00501C7F" w:rsidRPr="006D0FF2" w:rsidRDefault="00501C7F" w:rsidP="00541512">
      <w:pPr>
        <w:ind w:left="708"/>
        <w:jc w:val="both"/>
        <w:rPr>
          <w:rFonts w:ascii="Arial" w:hAnsi="Arial" w:cs="Arial"/>
          <w:b/>
          <w:bCs/>
          <w:i/>
          <w:iCs/>
          <w:sz w:val="24"/>
          <w:szCs w:val="24"/>
          <w:lang w:val="en-GB"/>
        </w:rPr>
      </w:pPr>
      <w:r w:rsidRPr="006D0FF2">
        <w:rPr>
          <w:rFonts w:ascii="Arial" w:hAnsi="Arial" w:cs="Arial"/>
          <w:b/>
          <w:bCs/>
          <w:i/>
          <w:iCs/>
          <w:sz w:val="24"/>
          <w:szCs w:val="24"/>
          <w:lang w:val="en-GB"/>
        </w:rPr>
        <w:t>During wild-type SARS-CoV-2 infection, an average viral RNA load of 5·83 log10 viral RNA copies per swab was found in samples taken up today after onset of symptoms,8 with a maximum of 8·85 log10 viral RNA copies per swab. In this group of individuals, an average of 6·38 log10 viral RNA copies per mL of eluted swab was detected, with the highest viral load (8·22 log10) detected on day 4 after onset of symptoms. This suggests that the individuals were infectious, in keeping with the occurrence of infection clusters sparing none of the members of the two groups.</w:t>
      </w:r>
    </w:p>
    <w:p w:rsidR="00501C7F" w:rsidRPr="006D0FF2" w:rsidRDefault="00501C7F" w:rsidP="00541512">
      <w:pPr>
        <w:pStyle w:val="ListParagraph"/>
        <w:numPr>
          <w:ilvl w:val="0"/>
          <w:numId w:val="1"/>
        </w:numPr>
        <w:spacing w:before="360" w:after="360" w:line="360" w:lineRule="auto"/>
        <w:jc w:val="center"/>
        <w:rPr>
          <w:rFonts w:ascii="Arial" w:hAnsi="Arial" w:cs="Arial"/>
          <w:b/>
          <w:bCs/>
          <w:sz w:val="24"/>
          <w:szCs w:val="24"/>
          <w:lang w:val="af-ZA"/>
        </w:rPr>
      </w:pPr>
    </w:p>
    <w:p w:rsidR="00501C7F" w:rsidRPr="006D0FF2" w:rsidRDefault="00501C7F" w:rsidP="000B44BD">
      <w:pPr>
        <w:spacing w:before="360" w:after="360" w:line="360" w:lineRule="auto"/>
        <w:jc w:val="both"/>
        <w:rPr>
          <w:rFonts w:ascii="Arial" w:hAnsi="Arial" w:cs="Arial"/>
          <w:b/>
          <w:bCs/>
          <w:sz w:val="24"/>
          <w:szCs w:val="24"/>
        </w:rPr>
      </w:pPr>
      <w:r w:rsidRPr="006D0FF2">
        <w:rPr>
          <w:rFonts w:ascii="Arial" w:hAnsi="Arial" w:cs="Arial"/>
          <w:b/>
          <w:bCs/>
          <w:sz w:val="24"/>
          <w:szCs w:val="24"/>
        </w:rPr>
        <w:t>Al sewe van die Duitse besoekers, wat COVID-19-inspuitings en ŉ aanvullende inspuiting ontvang het, het simptomatiese COVID-19 as gevolg van ’n Omikron-infeksie opgedoen en die virale lading wat in hulle gemeet is dui aan dat hulle ook aansteeklik was.</w:t>
      </w:r>
    </w:p>
    <w:p w:rsidR="001C257C" w:rsidRPr="006D0FF2" w:rsidRDefault="001C257C" w:rsidP="001C257C">
      <w:pPr>
        <w:pStyle w:val="ListParagraph"/>
        <w:numPr>
          <w:ilvl w:val="0"/>
          <w:numId w:val="1"/>
        </w:numPr>
        <w:spacing w:before="360" w:after="360" w:line="360" w:lineRule="auto"/>
        <w:jc w:val="center"/>
        <w:rPr>
          <w:rFonts w:ascii="Arial" w:hAnsi="Arial" w:cs="Arial"/>
          <w:b/>
          <w:bCs/>
          <w:sz w:val="24"/>
          <w:szCs w:val="24"/>
          <w:lang w:val="af-ZA"/>
        </w:rPr>
      </w:pPr>
    </w:p>
    <w:p w:rsidR="001C257C" w:rsidRPr="006D0FF2" w:rsidRDefault="006D367E" w:rsidP="001C257C">
      <w:pPr>
        <w:spacing w:before="360" w:after="360" w:line="360" w:lineRule="auto"/>
        <w:jc w:val="both"/>
        <w:rPr>
          <w:rFonts w:ascii="Arial" w:hAnsi="Arial" w:cs="Arial"/>
          <w:b/>
          <w:bCs/>
          <w:sz w:val="24"/>
          <w:szCs w:val="24"/>
        </w:rPr>
      </w:pPr>
      <w:r w:rsidRPr="008A75BE">
        <w:rPr>
          <w:rFonts w:ascii="Arial" w:hAnsi="Arial" w:cs="Arial"/>
          <w:b/>
          <w:bCs/>
          <w:sz w:val="24"/>
          <w:szCs w:val="24"/>
        </w:rPr>
        <w:t xml:space="preserve">ŉ </w:t>
      </w:r>
      <w:hyperlink r:id="rId17" w:history="1">
        <w:r w:rsidRPr="008A75BE">
          <w:rPr>
            <w:rStyle w:val="Hyperlink"/>
            <w:rFonts w:ascii="Arial" w:hAnsi="Arial" w:cs="Arial"/>
            <w:b/>
            <w:bCs/>
            <w:color w:val="auto"/>
            <w:sz w:val="24"/>
            <w:szCs w:val="24"/>
          </w:rPr>
          <w:t>S</w:t>
        </w:r>
        <w:r w:rsidR="001C257C" w:rsidRPr="008A75BE">
          <w:rPr>
            <w:rStyle w:val="Hyperlink"/>
            <w:rFonts w:ascii="Arial" w:hAnsi="Arial" w:cs="Arial"/>
            <w:b/>
            <w:bCs/>
            <w:color w:val="auto"/>
            <w:sz w:val="24"/>
            <w:szCs w:val="24"/>
          </w:rPr>
          <w:t>tudie</w:t>
        </w:r>
      </w:hyperlink>
      <w:r w:rsidR="001C257C" w:rsidRPr="008A75BE">
        <w:rPr>
          <w:rFonts w:ascii="Arial" w:hAnsi="Arial" w:cs="Arial"/>
          <w:b/>
          <w:bCs/>
          <w:sz w:val="24"/>
          <w:szCs w:val="24"/>
        </w:rPr>
        <w:t xml:space="preserve"> wat</w:t>
      </w:r>
      <w:r w:rsidR="00E721CA" w:rsidRPr="006D0FF2">
        <w:rPr>
          <w:rFonts w:ascii="Arial" w:hAnsi="Arial" w:cs="Arial"/>
          <w:b/>
          <w:bCs/>
          <w:sz w:val="24"/>
          <w:szCs w:val="24"/>
        </w:rPr>
        <w:t xml:space="preserve">op 25 Januarie 2022 gepubliseer is onder die titel: </w:t>
      </w:r>
      <w:r w:rsidR="005C2F89" w:rsidRPr="006D0FF2">
        <w:rPr>
          <w:rFonts w:ascii="Arial" w:hAnsi="Arial" w:cs="Arial"/>
          <w:b/>
          <w:bCs/>
          <w:sz w:val="24"/>
          <w:szCs w:val="24"/>
        </w:rPr>
        <w:t>“</w:t>
      </w:r>
      <w:r w:rsidR="00E721CA" w:rsidRPr="006D0FF2">
        <w:rPr>
          <w:rFonts w:ascii="Arial" w:hAnsi="Arial" w:cs="Arial"/>
          <w:b/>
          <w:bCs/>
          <w:i/>
          <w:iCs/>
          <w:sz w:val="24"/>
          <w:szCs w:val="24"/>
          <w:lang w:val="en-GB"/>
        </w:rPr>
        <w:t>Rapid emergence of SARS-CoV-2 Omicron variant is associated with an infection advantage over Delta in vaccinated persons</w:t>
      </w:r>
      <w:r w:rsidR="005C2F89" w:rsidRPr="006D0FF2">
        <w:rPr>
          <w:rFonts w:ascii="Arial" w:hAnsi="Arial" w:cs="Arial"/>
          <w:b/>
          <w:bCs/>
          <w:i/>
          <w:iCs/>
          <w:sz w:val="24"/>
          <w:szCs w:val="24"/>
          <w:lang w:val="en-GB"/>
        </w:rPr>
        <w:t>”</w:t>
      </w:r>
      <w:r w:rsidR="008778C1" w:rsidRPr="006D0FF2">
        <w:rPr>
          <w:rFonts w:ascii="Arial" w:hAnsi="Arial" w:cs="Arial"/>
          <w:b/>
          <w:bCs/>
          <w:sz w:val="24"/>
          <w:szCs w:val="24"/>
        </w:rPr>
        <w:t xml:space="preserve">beskryf </w:t>
      </w:r>
      <w:r w:rsidR="00902312" w:rsidRPr="006D0FF2">
        <w:rPr>
          <w:rFonts w:ascii="Arial" w:hAnsi="Arial" w:cs="Arial"/>
          <w:b/>
          <w:bCs/>
          <w:sz w:val="24"/>
          <w:szCs w:val="24"/>
        </w:rPr>
        <w:t xml:space="preserve">onder andere </w:t>
      </w:r>
      <w:r w:rsidR="005C2F89" w:rsidRPr="006D0FF2">
        <w:rPr>
          <w:rFonts w:ascii="Arial" w:hAnsi="Arial" w:cs="Arial"/>
          <w:b/>
          <w:bCs/>
          <w:sz w:val="24"/>
          <w:szCs w:val="24"/>
        </w:rPr>
        <w:t xml:space="preserve">die volgende </w:t>
      </w:r>
      <w:r w:rsidR="008778C1" w:rsidRPr="006D0FF2">
        <w:rPr>
          <w:rFonts w:ascii="Arial" w:hAnsi="Arial" w:cs="Arial"/>
          <w:b/>
          <w:bCs/>
          <w:sz w:val="24"/>
          <w:szCs w:val="24"/>
        </w:rPr>
        <w:t>resultate</w:t>
      </w:r>
      <w:r w:rsidR="005C2F89" w:rsidRPr="006D0FF2">
        <w:rPr>
          <w:rFonts w:ascii="Arial" w:hAnsi="Arial" w:cs="Arial"/>
          <w:b/>
          <w:bCs/>
          <w:sz w:val="24"/>
          <w:szCs w:val="24"/>
        </w:rPr>
        <w:t>:</w:t>
      </w:r>
    </w:p>
    <w:p w:rsidR="005C2F89" w:rsidRPr="006D0FF2" w:rsidRDefault="00060F03" w:rsidP="008D443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We found that the positivity rate among unvaccinated persons was higher for Delta (5.2%) than Omicron (4.5%).</w:t>
      </w:r>
    </w:p>
    <w:p w:rsidR="008A75BE" w:rsidRDefault="00614B5B" w:rsidP="008D443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 xml:space="preserve">Conversely, our results show that Omicron had higher positivity rates than Delta among those who received two doses within five months </w:t>
      </w:r>
    </w:p>
    <w:p w:rsidR="00060F03" w:rsidRPr="006D0FF2" w:rsidRDefault="00614B5B" w:rsidP="008D443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(Omicron = 4.7% vs. Delta = 2.6%), two doses more than five months ago (4.2% vs. 2.9%), and three vaccine doses (2.2% vs. 0.9%). Our estimates of Omicron positivity rates in persons receiving one or two vaccine doses were not significantly lower than unvaccinated persons</w:t>
      </w:r>
    </w:p>
    <w:p w:rsidR="005C2F89" w:rsidRPr="006D0FF2" w:rsidRDefault="008D4431" w:rsidP="008D443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In conclusion, escape from vaccine-induced immunity likely contributed to the rapid rise in Omicron infections.</w:t>
      </w:r>
    </w:p>
    <w:p w:rsidR="0075695F" w:rsidRPr="006D0FF2" w:rsidRDefault="0075695F" w:rsidP="0075695F">
      <w:pPr>
        <w:pStyle w:val="ListParagraph"/>
        <w:numPr>
          <w:ilvl w:val="0"/>
          <w:numId w:val="1"/>
        </w:numPr>
        <w:spacing w:before="360" w:after="360" w:line="360" w:lineRule="auto"/>
        <w:jc w:val="center"/>
        <w:rPr>
          <w:rFonts w:ascii="Arial" w:hAnsi="Arial" w:cs="Arial"/>
          <w:b/>
          <w:bCs/>
          <w:sz w:val="24"/>
          <w:szCs w:val="24"/>
          <w:lang w:val="af-ZA"/>
        </w:rPr>
      </w:pPr>
    </w:p>
    <w:p w:rsidR="0075695F" w:rsidRPr="006D0FF2" w:rsidRDefault="00596BF2" w:rsidP="00CA0A86">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Uit die aanhalings bo is dit duidelik dat </w:t>
      </w:r>
      <w:r w:rsidR="00C37A25" w:rsidRPr="006D0FF2">
        <w:rPr>
          <w:rFonts w:ascii="Arial" w:hAnsi="Arial" w:cs="Arial"/>
          <w:b/>
          <w:bCs/>
          <w:sz w:val="24"/>
          <w:szCs w:val="24"/>
        </w:rPr>
        <w:t>mense wat ingespuit is meer vatbaar is vir infeksie met die Omikron-variant as mense wat nie ingespuit is nie</w:t>
      </w:r>
      <w:r w:rsidR="00CE417A" w:rsidRPr="006D0FF2">
        <w:rPr>
          <w:rFonts w:ascii="Arial" w:hAnsi="Arial" w:cs="Arial"/>
          <w:b/>
          <w:bCs/>
          <w:sz w:val="24"/>
          <w:szCs w:val="24"/>
        </w:rPr>
        <w:t xml:space="preserve"> wanneer Delta-variant as verwysing gebruik word</w:t>
      </w:r>
      <w:r w:rsidR="00C37A25" w:rsidRPr="006D0FF2">
        <w:rPr>
          <w:rFonts w:ascii="Arial" w:hAnsi="Arial" w:cs="Arial"/>
          <w:b/>
          <w:bCs/>
          <w:sz w:val="24"/>
          <w:szCs w:val="24"/>
        </w:rPr>
        <w:t>.</w:t>
      </w:r>
      <w:r w:rsidR="00286C06" w:rsidRPr="006D0FF2">
        <w:rPr>
          <w:rFonts w:ascii="Arial" w:hAnsi="Arial" w:cs="Arial"/>
          <w:b/>
          <w:bCs/>
          <w:sz w:val="24"/>
          <w:szCs w:val="24"/>
        </w:rPr>
        <w:t xml:space="preserve"> Die </w:t>
      </w:r>
      <w:r w:rsidR="00D91ADC" w:rsidRPr="006D0FF2">
        <w:rPr>
          <w:rFonts w:ascii="Arial" w:hAnsi="Arial" w:cs="Arial"/>
          <w:b/>
          <w:bCs/>
          <w:sz w:val="24"/>
          <w:szCs w:val="24"/>
        </w:rPr>
        <w:t xml:space="preserve">gevolgtrekking word ook gemaak dat </w:t>
      </w:r>
      <w:r w:rsidR="00286C06" w:rsidRPr="006D0FF2">
        <w:rPr>
          <w:rFonts w:ascii="Arial" w:hAnsi="Arial" w:cs="Arial"/>
          <w:b/>
          <w:bCs/>
          <w:sz w:val="24"/>
          <w:szCs w:val="24"/>
        </w:rPr>
        <w:t>ontwyking van inspuiting</w:t>
      </w:r>
      <w:r w:rsidR="003E3404" w:rsidRPr="006D0FF2">
        <w:rPr>
          <w:rFonts w:ascii="Arial" w:hAnsi="Arial" w:cs="Arial"/>
          <w:b/>
          <w:bCs/>
          <w:sz w:val="24"/>
          <w:szCs w:val="24"/>
        </w:rPr>
        <w:t xml:space="preserve">-geïnduseerde-weerstand </w:t>
      </w:r>
      <w:r w:rsidR="00D91ADC" w:rsidRPr="006D0FF2">
        <w:rPr>
          <w:rFonts w:ascii="Arial" w:hAnsi="Arial" w:cs="Arial"/>
          <w:b/>
          <w:bCs/>
          <w:sz w:val="24"/>
          <w:szCs w:val="24"/>
        </w:rPr>
        <w:t>bygedra het tot die vinnige st</w:t>
      </w:r>
      <w:r w:rsidR="00AB072A" w:rsidRPr="006D0FF2">
        <w:rPr>
          <w:rFonts w:ascii="Arial" w:hAnsi="Arial" w:cs="Arial"/>
          <w:b/>
          <w:bCs/>
          <w:sz w:val="24"/>
          <w:szCs w:val="24"/>
        </w:rPr>
        <w:t>yging in Omikron-infeksies.</w:t>
      </w:r>
    </w:p>
    <w:p w:rsidR="003C1DBF" w:rsidRPr="006D0FF2" w:rsidRDefault="003C1DBF" w:rsidP="003C1DBF">
      <w:pPr>
        <w:pStyle w:val="ListParagraph"/>
        <w:numPr>
          <w:ilvl w:val="0"/>
          <w:numId w:val="1"/>
        </w:numPr>
        <w:spacing w:before="360" w:after="360" w:line="360" w:lineRule="auto"/>
        <w:jc w:val="center"/>
        <w:rPr>
          <w:rFonts w:ascii="Arial" w:hAnsi="Arial" w:cs="Arial"/>
          <w:b/>
          <w:bCs/>
          <w:sz w:val="24"/>
          <w:szCs w:val="24"/>
          <w:lang w:val="af-ZA"/>
        </w:rPr>
      </w:pPr>
    </w:p>
    <w:p w:rsidR="003C1DBF" w:rsidRPr="006D0FF2" w:rsidRDefault="009F6B90" w:rsidP="003C1DBF">
      <w:pPr>
        <w:spacing w:before="360" w:after="360" w:line="360" w:lineRule="auto"/>
        <w:jc w:val="both"/>
        <w:rPr>
          <w:rFonts w:ascii="Arial" w:hAnsi="Arial" w:cs="Arial"/>
          <w:b/>
          <w:bCs/>
          <w:sz w:val="24"/>
          <w:szCs w:val="24"/>
        </w:rPr>
      </w:pPr>
      <w:r w:rsidRPr="008A75BE">
        <w:rPr>
          <w:rFonts w:ascii="Arial" w:hAnsi="Arial" w:cs="Arial"/>
          <w:b/>
          <w:bCs/>
          <w:sz w:val="24"/>
          <w:szCs w:val="24"/>
        </w:rPr>
        <w:t xml:space="preserve">ŉ </w:t>
      </w:r>
      <w:hyperlink r:id="rId18" w:history="1">
        <w:r w:rsidR="00E54183" w:rsidRPr="008A75BE">
          <w:rPr>
            <w:rStyle w:val="Hyperlink"/>
            <w:rFonts w:ascii="Arial" w:hAnsi="Arial" w:cs="Arial"/>
            <w:b/>
            <w:bCs/>
            <w:color w:val="auto"/>
            <w:sz w:val="24"/>
            <w:szCs w:val="24"/>
          </w:rPr>
          <w:t>Studie</w:t>
        </w:r>
      </w:hyperlink>
      <w:r w:rsidR="00E54183" w:rsidRPr="008A75BE">
        <w:rPr>
          <w:rFonts w:ascii="Arial" w:hAnsi="Arial" w:cs="Arial"/>
          <w:b/>
          <w:bCs/>
          <w:sz w:val="24"/>
          <w:szCs w:val="24"/>
        </w:rPr>
        <w:t xml:space="preserve"> wat</w:t>
      </w:r>
      <w:r w:rsidR="00E54183" w:rsidRPr="006D0FF2">
        <w:rPr>
          <w:rFonts w:ascii="Arial" w:hAnsi="Arial" w:cs="Arial"/>
          <w:b/>
          <w:bCs/>
          <w:sz w:val="24"/>
          <w:szCs w:val="24"/>
        </w:rPr>
        <w:t xml:space="preserve"> gedoen is in </w:t>
      </w:r>
      <w:r w:rsidRPr="006D0FF2">
        <w:rPr>
          <w:rFonts w:ascii="Arial" w:hAnsi="Arial" w:cs="Arial"/>
          <w:b/>
          <w:bCs/>
          <w:sz w:val="24"/>
          <w:szCs w:val="24"/>
        </w:rPr>
        <w:t>Kalifornië getiteld: “</w:t>
      </w:r>
      <w:r w:rsidRPr="006D0FF2">
        <w:rPr>
          <w:rFonts w:ascii="Arial" w:hAnsi="Arial" w:cs="Arial"/>
          <w:b/>
          <w:bCs/>
          <w:i/>
          <w:iCs/>
          <w:sz w:val="24"/>
          <w:szCs w:val="24"/>
          <w:lang w:val="en-GB"/>
        </w:rPr>
        <w:t xml:space="preserve">Waning of Vaccine-Conferred Protection against SARS-CoV-2 Infection: Matched Case-Control Test-Negative </w:t>
      </w:r>
      <w:r w:rsidRPr="006D0FF2">
        <w:rPr>
          <w:rFonts w:ascii="Arial" w:hAnsi="Arial" w:cs="Arial"/>
          <w:b/>
          <w:bCs/>
          <w:i/>
          <w:iCs/>
          <w:sz w:val="24"/>
          <w:szCs w:val="24"/>
          <w:lang w:val="en-GB"/>
        </w:rPr>
        <w:lastRenderedPageBreak/>
        <w:t>Design Study in Two High-Risk Populations”</w:t>
      </w:r>
      <w:r w:rsidRPr="006D0FF2">
        <w:rPr>
          <w:rFonts w:ascii="Arial" w:hAnsi="Arial" w:cs="Arial"/>
          <w:b/>
          <w:bCs/>
          <w:sz w:val="24"/>
          <w:szCs w:val="24"/>
        </w:rPr>
        <w:t xml:space="preserve"> wys op die daling in beskerming wat die COVID-19-inspuitings </w:t>
      </w:r>
      <w:r w:rsidR="00E75516" w:rsidRPr="006D0FF2">
        <w:rPr>
          <w:rFonts w:ascii="Arial" w:hAnsi="Arial" w:cs="Arial"/>
          <w:b/>
          <w:bCs/>
          <w:sz w:val="24"/>
          <w:szCs w:val="24"/>
        </w:rPr>
        <w:t xml:space="preserve">met verloop van tyd </w:t>
      </w:r>
      <w:r w:rsidRPr="006D0FF2">
        <w:rPr>
          <w:rFonts w:ascii="Arial" w:hAnsi="Arial" w:cs="Arial"/>
          <w:b/>
          <w:bCs/>
          <w:sz w:val="24"/>
          <w:szCs w:val="24"/>
        </w:rPr>
        <w:t>bied, ek haal aan:</w:t>
      </w:r>
    </w:p>
    <w:p w:rsidR="003C1DBF" w:rsidRPr="006D0FF2" w:rsidRDefault="00B83123" w:rsidP="00A61C4A">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We found that infection odds increased each 28-day period post-vaccination, reaching 3.4-fold (residents) to 4.7-fold (staff) increased odds of infection after 180 days.</w:t>
      </w:r>
    </w:p>
    <w:p w:rsidR="00C73A58" w:rsidRPr="006D0FF2" w:rsidRDefault="00C73A58" w:rsidP="00A61C4A">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 xml:space="preserve">Among staff, odds of infection increased 25% ... in each 28-day period post-vaccination; among residents, the odds increased by 21% </w:t>
      </w:r>
      <w:r w:rsidR="00A61C4A" w:rsidRPr="006D0FF2">
        <w:rPr>
          <w:rFonts w:ascii="Arial" w:hAnsi="Arial" w:cs="Arial"/>
          <w:b/>
          <w:bCs/>
          <w:i/>
          <w:iCs/>
          <w:sz w:val="24"/>
          <w:szCs w:val="24"/>
          <w:lang w:val="en-GB"/>
        </w:rPr>
        <w:t>...</w:t>
      </w:r>
      <w:r w:rsidRPr="006D0FF2">
        <w:rPr>
          <w:rFonts w:ascii="Arial" w:hAnsi="Arial" w:cs="Arial"/>
          <w:b/>
          <w:bCs/>
          <w:i/>
          <w:iCs/>
          <w:sz w:val="24"/>
          <w:szCs w:val="24"/>
          <w:lang w:val="en-GB"/>
        </w:rPr>
        <w:t xml:space="preserve">. Compared with individuals within 60 days of being fully vaccinated, odds of infection were over fourfold greater ≥181 days since full vaccination for staff </w:t>
      </w:r>
      <w:r w:rsidR="00A61C4A" w:rsidRPr="006D0FF2">
        <w:rPr>
          <w:rFonts w:ascii="Arial" w:hAnsi="Arial" w:cs="Arial"/>
          <w:b/>
          <w:bCs/>
          <w:i/>
          <w:iCs/>
          <w:sz w:val="24"/>
          <w:szCs w:val="24"/>
          <w:lang w:val="en-GB"/>
        </w:rPr>
        <w:t>...</w:t>
      </w:r>
      <w:r w:rsidRPr="006D0FF2">
        <w:rPr>
          <w:rFonts w:ascii="Arial" w:hAnsi="Arial" w:cs="Arial"/>
          <w:b/>
          <w:bCs/>
          <w:i/>
          <w:iCs/>
          <w:sz w:val="24"/>
          <w:szCs w:val="24"/>
          <w:lang w:val="en-GB"/>
        </w:rPr>
        <w:t xml:space="preserve"> and nearly threefold greater for residents </w:t>
      </w:r>
      <w:r w:rsidR="00A61C4A" w:rsidRPr="006D0FF2">
        <w:rPr>
          <w:rFonts w:ascii="Arial" w:hAnsi="Arial" w:cs="Arial"/>
          <w:b/>
          <w:bCs/>
          <w:i/>
          <w:iCs/>
          <w:sz w:val="24"/>
          <w:szCs w:val="24"/>
          <w:lang w:val="en-GB"/>
        </w:rPr>
        <w:t>...</w:t>
      </w:r>
      <w:r w:rsidR="008A75BE">
        <w:rPr>
          <w:rFonts w:ascii="Arial" w:hAnsi="Arial" w:cs="Arial"/>
          <w:b/>
          <w:bCs/>
          <w:i/>
          <w:iCs/>
          <w:sz w:val="24"/>
          <w:szCs w:val="24"/>
          <w:lang w:val="en-GB"/>
        </w:rPr>
        <w:t>.</w:t>
      </w:r>
    </w:p>
    <w:p w:rsidR="00A137F3" w:rsidRPr="006D0FF2" w:rsidRDefault="00A137F3" w:rsidP="00A137F3">
      <w:pPr>
        <w:pStyle w:val="ListParagraph"/>
        <w:numPr>
          <w:ilvl w:val="0"/>
          <w:numId w:val="1"/>
        </w:numPr>
        <w:spacing w:before="360" w:after="360" w:line="360" w:lineRule="auto"/>
        <w:jc w:val="center"/>
        <w:rPr>
          <w:rFonts w:ascii="Arial" w:hAnsi="Arial" w:cs="Arial"/>
          <w:b/>
          <w:bCs/>
          <w:sz w:val="24"/>
          <w:szCs w:val="24"/>
          <w:lang w:val="af-ZA"/>
        </w:rPr>
      </w:pPr>
    </w:p>
    <w:p w:rsidR="00A137F3" w:rsidRPr="006D0FF2" w:rsidRDefault="00A137F3" w:rsidP="00A137F3">
      <w:pPr>
        <w:spacing w:before="360" w:after="360" w:line="360" w:lineRule="auto"/>
        <w:jc w:val="both"/>
        <w:rPr>
          <w:rFonts w:ascii="Arial" w:hAnsi="Arial" w:cs="Arial"/>
          <w:b/>
          <w:bCs/>
          <w:sz w:val="24"/>
          <w:szCs w:val="24"/>
        </w:rPr>
      </w:pPr>
      <w:r w:rsidRPr="00A16805">
        <w:rPr>
          <w:rFonts w:ascii="Arial" w:hAnsi="Arial" w:cs="Arial"/>
          <w:b/>
          <w:bCs/>
          <w:sz w:val="24"/>
          <w:szCs w:val="24"/>
        </w:rPr>
        <w:t xml:space="preserve">ŉ </w:t>
      </w:r>
      <w:r w:rsidR="00157FA8" w:rsidRPr="00157FA8">
        <w:fldChar w:fldCharType="begin"/>
      </w:r>
      <w:r w:rsidR="00A33103">
        <w:instrText xml:space="preserve"> HYPERLINK "https://www.medrxiv.org/content/10.1101/2021.09.28.21264262v1.full-text" </w:instrText>
      </w:r>
      <w:r w:rsidR="00157FA8" w:rsidRPr="00157FA8">
        <w:fldChar w:fldCharType="separate"/>
      </w:r>
      <w:r w:rsidRPr="00A16805">
        <w:rPr>
          <w:rStyle w:val="Hyperlink"/>
          <w:rFonts w:ascii="Arial" w:hAnsi="Arial" w:cs="Arial"/>
          <w:b/>
          <w:bCs/>
          <w:color w:val="auto"/>
          <w:sz w:val="24"/>
          <w:szCs w:val="24"/>
        </w:rPr>
        <w:t>Studie</w:t>
      </w:r>
      <w:r w:rsidR="00157FA8">
        <w:rPr>
          <w:rStyle w:val="Hyperlink"/>
          <w:rFonts w:ascii="Arial" w:hAnsi="Arial" w:cs="Arial"/>
          <w:b/>
          <w:bCs/>
          <w:color w:val="auto"/>
          <w:sz w:val="24"/>
          <w:szCs w:val="24"/>
        </w:rPr>
        <w:fldChar w:fldCharType="end"/>
      </w:r>
      <w:r w:rsidRPr="00A16805">
        <w:rPr>
          <w:rFonts w:ascii="Arial" w:hAnsi="Arial" w:cs="Arial"/>
          <w:b/>
          <w:bCs/>
          <w:sz w:val="24"/>
          <w:szCs w:val="24"/>
        </w:rPr>
        <w:t xml:space="preserve"> oor</w:t>
      </w:r>
      <w:r w:rsidRPr="006D0FF2">
        <w:rPr>
          <w:rFonts w:ascii="Arial" w:hAnsi="Arial" w:cs="Arial"/>
          <w:b/>
          <w:bCs/>
          <w:sz w:val="24"/>
          <w:szCs w:val="24"/>
        </w:rPr>
        <w:t xml:space="preserve"> die </w:t>
      </w:r>
      <w:r w:rsidR="00F64B91" w:rsidRPr="006D0FF2">
        <w:rPr>
          <w:rFonts w:ascii="Arial" w:hAnsi="Arial" w:cs="Arial"/>
          <w:b/>
          <w:bCs/>
          <w:sz w:val="24"/>
          <w:szCs w:val="24"/>
        </w:rPr>
        <w:t xml:space="preserve">verskil in </w:t>
      </w:r>
      <w:r w:rsidR="00754438" w:rsidRPr="006D0FF2">
        <w:rPr>
          <w:rFonts w:ascii="Arial" w:hAnsi="Arial" w:cs="Arial"/>
          <w:b/>
          <w:bCs/>
          <w:sz w:val="24"/>
          <w:szCs w:val="24"/>
        </w:rPr>
        <w:t>virale lading tussen mense wat COVID-19-inspuitings ontvang het, en mense wat dit nie ontvang het nie, maak die gevolgtrekking</w:t>
      </w:r>
      <w:r w:rsidR="00F178B4" w:rsidRPr="006D0FF2">
        <w:rPr>
          <w:rFonts w:ascii="Arial" w:hAnsi="Arial" w:cs="Arial"/>
          <w:b/>
          <w:bCs/>
          <w:sz w:val="24"/>
          <w:szCs w:val="24"/>
        </w:rPr>
        <w:t xml:space="preserve"> dat daar nie </w:t>
      </w:r>
      <w:r w:rsidR="00302D14" w:rsidRPr="006D0FF2">
        <w:rPr>
          <w:rFonts w:ascii="Arial" w:hAnsi="Arial" w:cs="Arial"/>
          <w:b/>
          <w:bCs/>
          <w:sz w:val="24"/>
          <w:szCs w:val="24"/>
        </w:rPr>
        <w:t>’</w:t>
      </w:r>
      <w:r w:rsidR="00F178B4" w:rsidRPr="006D0FF2">
        <w:rPr>
          <w:rFonts w:ascii="Arial" w:hAnsi="Arial" w:cs="Arial"/>
          <w:b/>
          <w:bCs/>
          <w:sz w:val="24"/>
          <w:szCs w:val="24"/>
        </w:rPr>
        <w:t>n beduidende verskil in virale lading</w:t>
      </w:r>
      <w:r w:rsidR="00302D14" w:rsidRPr="006D0FF2">
        <w:rPr>
          <w:rFonts w:ascii="Arial" w:hAnsi="Arial" w:cs="Arial"/>
          <w:b/>
          <w:bCs/>
          <w:sz w:val="24"/>
          <w:szCs w:val="24"/>
        </w:rPr>
        <w:t xml:space="preserve"> (en dus aansteeklikheid)</w:t>
      </w:r>
      <w:r w:rsidR="00F178B4" w:rsidRPr="006D0FF2">
        <w:rPr>
          <w:rFonts w:ascii="Arial" w:hAnsi="Arial" w:cs="Arial"/>
          <w:b/>
          <w:bCs/>
          <w:sz w:val="24"/>
          <w:szCs w:val="24"/>
        </w:rPr>
        <w:t xml:space="preserve"> is </w:t>
      </w:r>
      <w:r w:rsidR="00302D14" w:rsidRPr="006D0FF2">
        <w:rPr>
          <w:rFonts w:ascii="Arial" w:hAnsi="Arial" w:cs="Arial"/>
          <w:b/>
          <w:bCs/>
          <w:sz w:val="24"/>
          <w:szCs w:val="24"/>
        </w:rPr>
        <w:t xml:space="preserve">tussen </w:t>
      </w:r>
      <w:r w:rsidR="00F178B4" w:rsidRPr="006D0FF2">
        <w:rPr>
          <w:rFonts w:ascii="Arial" w:hAnsi="Arial" w:cs="Arial"/>
          <w:b/>
          <w:bCs/>
          <w:sz w:val="24"/>
          <w:szCs w:val="24"/>
        </w:rPr>
        <w:t>mense wat COVID-19-inspuitings geneem het en mense</w:t>
      </w:r>
      <w:r w:rsidR="00302D14" w:rsidRPr="006D0FF2">
        <w:rPr>
          <w:rFonts w:ascii="Arial" w:hAnsi="Arial" w:cs="Arial"/>
          <w:b/>
          <w:bCs/>
          <w:sz w:val="24"/>
          <w:szCs w:val="24"/>
        </w:rPr>
        <w:t xml:space="preserve">wat dit nie geneem het nie, </w:t>
      </w:r>
      <w:r w:rsidR="00754438" w:rsidRPr="006D0FF2">
        <w:rPr>
          <w:rFonts w:ascii="Arial" w:hAnsi="Arial" w:cs="Arial"/>
          <w:b/>
          <w:bCs/>
          <w:sz w:val="24"/>
          <w:szCs w:val="24"/>
        </w:rPr>
        <w:t>ek haal aan:</w:t>
      </w:r>
    </w:p>
    <w:p w:rsidR="00AB5F9C" w:rsidRPr="006D0FF2" w:rsidRDefault="00AB5F9C" w:rsidP="00A137F3">
      <w:pPr>
        <w:spacing w:before="360" w:after="360" w:line="360" w:lineRule="auto"/>
        <w:jc w:val="both"/>
        <w:rPr>
          <w:rFonts w:ascii="Arial" w:hAnsi="Arial" w:cs="Arial"/>
          <w:b/>
          <w:bCs/>
          <w:i/>
          <w:iCs/>
          <w:sz w:val="24"/>
          <w:szCs w:val="24"/>
          <w:lang w:val="en-GB"/>
        </w:rPr>
      </w:pPr>
      <w:r w:rsidRPr="006D0FF2">
        <w:rPr>
          <w:rFonts w:ascii="Arial" w:hAnsi="Arial" w:cs="Arial"/>
          <w:b/>
          <w:bCs/>
          <w:i/>
          <w:iCs/>
          <w:sz w:val="24"/>
          <w:szCs w:val="24"/>
          <w:lang w:val="en-GB"/>
        </w:rPr>
        <w:t>Our study is consistent with other recent reports showing similar viral loads among vaccinated and unvaccinated individuals in settings with transmission of the Delta variant. In a Wisconsin study, Ct-values were similar and culture positivity was not different in a subset of analyses between 11 vaccinated and 24 unvaccinated cases [4]. In both Massachusetts and Singapore, individuals with vaccination breakthroughs caused by the Delta variant had similar Ct-values as unvaccinated individuals [3, 10]. Our findings are supported by consistency across large sample sets using different assays from two distinct locations.</w:t>
      </w:r>
    </w:p>
    <w:p w:rsidR="00F35E5D" w:rsidRPr="006D0FF2" w:rsidRDefault="00F35E5D" w:rsidP="00F35E5D">
      <w:pPr>
        <w:pStyle w:val="ListParagraph"/>
        <w:numPr>
          <w:ilvl w:val="0"/>
          <w:numId w:val="1"/>
        </w:numPr>
        <w:spacing w:before="360" w:after="360" w:line="360" w:lineRule="auto"/>
        <w:jc w:val="center"/>
        <w:rPr>
          <w:rFonts w:ascii="Arial" w:hAnsi="Arial" w:cs="Arial"/>
          <w:b/>
          <w:bCs/>
          <w:sz w:val="24"/>
          <w:szCs w:val="24"/>
          <w:lang w:val="af-ZA"/>
        </w:rPr>
      </w:pPr>
    </w:p>
    <w:p w:rsidR="00F35E5D" w:rsidRPr="006D0FF2" w:rsidRDefault="00670797" w:rsidP="00F35E5D">
      <w:pPr>
        <w:spacing w:before="360" w:after="360" w:line="360" w:lineRule="auto"/>
        <w:jc w:val="both"/>
        <w:rPr>
          <w:rFonts w:ascii="Arial" w:hAnsi="Arial" w:cs="Arial"/>
          <w:b/>
          <w:bCs/>
          <w:sz w:val="24"/>
          <w:szCs w:val="24"/>
        </w:rPr>
      </w:pPr>
      <w:r w:rsidRPr="00A16805">
        <w:rPr>
          <w:rFonts w:ascii="Arial" w:hAnsi="Arial" w:cs="Arial"/>
          <w:b/>
          <w:bCs/>
          <w:sz w:val="24"/>
          <w:szCs w:val="24"/>
        </w:rPr>
        <w:lastRenderedPageBreak/>
        <w:t xml:space="preserve">In ŉ </w:t>
      </w:r>
      <w:r w:rsidR="00157FA8" w:rsidRPr="00157FA8">
        <w:fldChar w:fldCharType="begin"/>
      </w:r>
      <w:r w:rsidR="00A33103">
        <w:instrText xml:space="preserve"> HYPERLINK "https://pubmed.ncbi.nlm.nih.gov/34873910/" </w:instrText>
      </w:r>
      <w:r w:rsidR="00157FA8" w:rsidRPr="00157FA8">
        <w:fldChar w:fldCharType="separate"/>
      </w:r>
      <w:r w:rsidRPr="00A16805">
        <w:rPr>
          <w:rStyle w:val="Hyperlink"/>
          <w:rFonts w:ascii="Arial" w:hAnsi="Arial" w:cs="Arial"/>
          <w:b/>
          <w:bCs/>
          <w:color w:val="auto"/>
          <w:sz w:val="24"/>
          <w:szCs w:val="24"/>
        </w:rPr>
        <w:t>studie</w:t>
      </w:r>
      <w:r w:rsidR="00157FA8">
        <w:rPr>
          <w:rStyle w:val="Hyperlink"/>
          <w:rFonts w:ascii="Arial" w:hAnsi="Arial" w:cs="Arial"/>
          <w:b/>
          <w:bCs/>
          <w:color w:val="auto"/>
          <w:sz w:val="24"/>
          <w:szCs w:val="24"/>
        </w:rPr>
        <w:fldChar w:fldCharType="end"/>
      </w:r>
      <w:r w:rsidR="004A7183" w:rsidRPr="00A16805">
        <w:rPr>
          <w:rFonts w:ascii="Arial" w:hAnsi="Arial" w:cs="Arial"/>
          <w:b/>
          <w:bCs/>
          <w:sz w:val="24"/>
          <w:szCs w:val="24"/>
        </w:rPr>
        <w:t>getiteld</w:t>
      </w:r>
      <w:r w:rsidR="004A7183" w:rsidRPr="006D0FF2">
        <w:rPr>
          <w:rFonts w:ascii="Arial" w:hAnsi="Arial" w:cs="Arial"/>
          <w:b/>
          <w:bCs/>
          <w:sz w:val="24"/>
          <w:szCs w:val="24"/>
        </w:rPr>
        <w:t>:</w:t>
      </w:r>
      <w:r w:rsidR="00963720" w:rsidRPr="006D0FF2">
        <w:rPr>
          <w:rFonts w:ascii="Arial" w:hAnsi="Arial" w:cs="Arial"/>
          <w:b/>
          <w:bCs/>
          <w:sz w:val="24"/>
          <w:szCs w:val="24"/>
        </w:rPr>
        <w:t xml:space="preserve"> “</w:t>
      </w:r>
      <w:r w:rsidR="004A7183" w:rsidRPr="006D0FF2">
        <w:rPr>
          <w:rFonts w:ascii="Arial" w:hAnsi="Arial" w:cs="Arial"/>
          <w:b/>
          <w:bCs/>
          <w:i/>
          <w:iCs/>
          <w:sz w:val="24"/>
          <w:szCs w:val="24"/>
          <w:lang w:val="en-GB"/>
        </w:rPr>
        <w:t>Mechanisms of SARS-CoV-2 Evolution Revealing Vaccine-Resistant Mutations in Europe and America</w:t>
      </w:r>
      <w:r w:rsidR="00963720" w:rsidRPr="006D0FF2">
        <w:rPr>
          <w:rFonts w:ascii="Arial" w:hAnsi="Arial" w:cs="Arial"/>
          <w:b/>
          <w:bCs/>
          <w:i/>
          <w:iCs/>
          <w:sz w:val="24"/>
          <w:szCs w:val="24"/>
          <w:lang w:val="en-GB"/>
        </w:rPr>
        <w:t>”</w:t>
      </w:r>
      <w:r w:rsidR="004A7183" w:rsidRPr="006D0FF2">
        <w:rPr>
          <w:rFonts w:ascii="Arial" w:hAnsi="Arial" w:cs="Arial"/>
          <w:b/>
          <w:bCs/>
          <w:sz w:val="24"/>
          <w:szCs w:val="24"/>
        </w:rPr>
        <w:t xml:space="preserve"> word die volgende gesê:</w:t>
      </w:r>
    </w:p>
    <w:p w:rsidR="00D54981" w:rsidRPr="006D0FF2" w:rsidRDefault="00684C0A" w:rsidP="00241240">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Here, we demonstrate that vaccine-breakthrough or antibody-resistant mutations provide a new mechanism of viral evolution.</w:t>
      </w:r>
    </w:p>
    <w:p w:rsidR="00F35E5D" w:rsidRPr="006D0FF2" w:rsidRDefault="00684C0A" w:rsidP="00241240">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By tracking the evolutionary trajectories of vaccine-resistant mutations in more than 2.2 million SARS-CoV-2 genomes, we reveal that the occurrence and frequency of vaccine-resistant mutations correlate strongly with the vaccination rates in Europe and America. We anticipate that as a complementary transmission pathway, vaccine-breakthrough or antibody-resistant mutations, like those in Omicron, will become a dominating mechanism of SARS-CoV-2 evolution when most of the world's population is either vaccinated or infected.</w:t>
      </w:r>
    </w:p>
    <w:p w:rsidR="00555A6C" w:rsidRPr="006D0FF2" w:rsidRDefault="00555A6C" w:rsidP="00555A6C">
      <w:pPr>
        <w:pStyle w:val="ListParagraph"/>
        <w:numPr>
          <w:ilvl w:val="0"/>
          <w:numId w:val="1"/>
        </w:numPr>
        <w:spacing w:before="360" w:after="360" w:line="360" w:lineRule="auto"/>
        <w:jc w:val="center"/>
        <w:rPr>
          <w:rFonts w:ascii="Arial" w:hAnsi="Arial" w:cs="Arial"/>
          <w:b/>
          <w:bCs/>
          <w:sz w:val="24"/>
          <w:szCs w:val="24"/>
          <w:lang w:val="af-ZA"/>
        </w:rPr>
      </w:pPr>
    </w:p>
    <w:p w:rsidR="00555A6C" w:rsidRPr="006D0FF2" w:rsidRDefault="00BB04DF" w:rsidP="00555A6C">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In </w:t>
      </w:r>
      <w:r w:rsidRPr="006D0FF2">
        <w:rPr>
          <w:rFonts w:ascii="Arial" w:hAnsi="Arial" w:cs="Arial"/>
          <w:b/>
          <w:bCs/>
          <w:i/>
          <w:iCs/>
          <w:sz w:val="24"/>
          <w:szCs w:val="24"/>
          <w:lang w:val="en-GB"/>
        </w:rPr>
        <w:t>The Lancet</w:t>
      </w:r>
      <w:r w:rsidRPr="006D0FF2">
        <w:rPr>
          <w:rFonts w:ascii="Arial" w:hAnsi="Arial" w:cs="Arial"/>
          <w:b/>
          <w:bCs/>
          <w:sz w:val="24"/>
          <w:szCs w:val="24"/>
        </w:rPr>
        <w:t xml:space="preserve"> is daar onlangs </w:t>
      </w:r>
      <w:r w:rsidR="00157FA8" w:rsidRPr="00157FA8">
        <w:fldChar w:fldCharType="begin"/>
      </w:r>
      <w:r w:rsidR="00A33103">
        <w:instrText xml:space="preserve"> HYPERLINK "https://www.thelancet.com/journals/laninf/article/PIIS1473-3099(21)00768-4/fulltext" \l "articleInformation" </w:instrText>
      </w:r>
      <w:r w:rsidR="00157FA8" w:rsidRPr="00157FA8">
        <w:fldChar w:fldCharType="separate"/>
      </w:r>
      <w:r w:rsidR="005E4C1D" w:rsidRPr="00A16805">
        <w:rPr>
          <w:rStyle w:val="Hyperlink"/>
          <w:rFonts w:ascii="Arial" w:hAnsi="Arial" w:cs="Arial"/>
          <w:b/>
          <w:bCs/>
          <w:color w:val="auto"/>
          <w:sz w:val="24"/>
          <w:szCs w:val="24"/>
        </w:rPr>
        <w:t>korrespondensie</w:t>
      </w:r>
      <w:r w:rsidR="00157FA8">
        <w:rPr>
          <w:rStyle w:val="Hyperlink"/>
          <w:rFonts w:ascii="Arial" w:hAnsi="Arial" w:cs="Arial"/>
          <w:b/>
          <w:bCs/>
          <w:color w:val="auto"/>
          <w:sz w:val="24"/>
          <w:szCs w:val="24"/>
        </w:rPr>
        <w:fldChar w:fldCharType="end"/>
      </w:r>
      <w:r w:rsidR="005E4C1D" w:rsidRPr="00A16805">
        <w:rPr>
          <w:rFonts w:ascii="Arial" w:hAnsi="Arial" w:cs="Arial"/>
          <w:b/>
          <w:bCs/>
          <w:sz w:val="24"/>
          <w:szCs w:val="24"/>
        </w:rPr>
        <w:t xml:space="preserve"> ge</w:t>
      </w:r>
      <w:r w:rsidR="005E4C1D" w:rsidRPr="006D0FF2">
        <w:rPr>
          <w:rFonts w:ascii="Arial" w:hAnsi="Arial" w:cs="Arial"/>
          <w:b/>
          <w:bCs/>
          <w:sz w:val="24"/>
          <w:szCs w:val="24"/>
        </w:rPr>
        <w:t xml:space="preserve">publiseer onder die titel: </w:t>
      </w:r>
      <w:r w:rsidR="00EA6174" w:rsidRPr="006D0FF2">
        <w:rPr>
          <w:rFonts w:ascii="Arial" w:hAnsi="Arial" w:cs="Arial"/>
          <w:b/>
          <w:bCs/>
          <w:i/>
          <w:iCs/>
          <w:sz w:val="24"/>
          <w:szCs w:val="24"/>
          <w:lang w:val="en-GB"/>
        </w:rPr>
        <w:t>Transmissibility of SARS-CoV-2 among fully vaccinated individuals</w:t>
      </w:r>
      <w:r w:rsidR="00C04517" w:rsidRPr="006D0FF2">
        <w:rPr>
          <w:rFonts w:ascii="Arial" w:hAnsi="Arial" w:cs="Arial"/>
          <w:b/>
          <w:bCs/>
          <w:sz w:val="24"/>
          <w:szCs w:val="24"/>
        </w:rPr>
        <w:t>. Ek haal daaruit aan:</w:t>
      </w:r>
    </w:p>
    <w:p w:rsidR="00C04517" w:rsidRPr="006D0FF2" w:rsidRDefault="00DA3A48" w:rsidP="00CA060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 xml:space="preserve">A prospective cohort study in the UK by </w:t>
      </w:r>
      <w:proofErr w:type="spellStart"/>
      <w:r w:rsidRPr="006D0FF2">
        <w:rPr>
          <w:rFonts w:ascii="Arial" w:hAnsi="Arial" w:cs="Arial"/>
          <w:b/>
          <w:bCs/>
          <w:i/>
          <w:iCs/>
          <w:sz w:val="24"/>
          <w:szCs w:val="24"/>
          <w:lang w:val="en-GB"/>
        </w:rPr>
        <w:t>Anika</w:t>
      </w:r>
      <w:proofErr w:type="spellEnd"/>
      <w:r w:rsidRPr="006D0FF2">
        <w:rPr>
          <w:rFonts w:ascii="Arial" w:hAnsi="Arial" w:cs="Arial"/>
          <w:b/>
          <w:bCs/>
          <w:i/>
          <w:iCs/>
          <w:sz w:val="24"/>
          <w:szCs w:val="24"/>
          <w:lang w:val="en-GB"/>
        </w:rPr>
        <w:t xml:space="preserve"> </w:t>
      </w:r>
      <w:proofErr w:type="spellStart"/>
      <w:r w:rsidRPr="006D0FF2">
        <w:rPr>
          <w:rFonts w:ascii="Arial" w:hAnsi="Arial" w:cs="Arial"/>
          <w:b/>
          <w:bCs/>
          <w:i/>
          <w:iCs/>
          <w:sz w:val="24"/>
          <w:szCs w:val="24"/>
          <w:lang w:val="en-GB"/>
        </w:rPr>
        <w:t>Singanayagam</w:t>
      </w:r>
      <w:proofErr w:type="spellEnd"/>
      <w:r w:rsidRPr="006D0FF2">
        <w:rPr>
          <w:rFonts w:ascii="Arial" w:hAnsi="Arial" w:cs="Arial"/>
          <w:b/>
          <w:bCs/>
          <w:i/>
          <w:iCs/>
          <w:sz w:val="24"/>
          <w:szCs w:val="24"/>
          <w:lang w:val="en-GB"/>
        </w:rPr>
        <w:t xml:space="preserve"> and colleagues</w:t>
      </w:r>
      <w:r w:rsidRPr="006D0FF2">
        <w:rPr>
          <w:rFonts w:ascii="Arial" w:hAnsi="Arial" w:cs="Arial"/>
          <w:b/>
          <w:bCs/>
          <w:i/>
          <w:iCs/>
          <w:sz w:val="24"/>
          <w:szCs w:val="24"/>
          <w:vertAlign w:val="superscript"/>
          <w:lang w:val="en-GB"/>
        </w:rPr>
        <w:t>2</w:t>
      </w:r>
      <w:r w:rsidRPr="006D0FF2">
        <w:rPr>
          <w:rFonts w:ascii="Arial" w:hAnsi="Arial" w:cs="Arial"/>
          <w:b/>
          <w:bCs/>
          <w:i/>
          <w:iCs/>
          <w:sz w:val="24"/>
          <w:szCs w:val="24"/>
          <w:lang w:val="en-GB"/>
        </w:rPr>
        <w:t xml:space="preserve"> regarding community transmission of SARS-CoV-2 among unvaccinated and vaccinated individuals provides important information that needs to be considered in reassessing vaccination policies. This study showed that the impact of vaccination on community transmission of circulating variants of SARS-CoV-2 appeared to be not significantly different from the impact among unvaccinated people.</w:t>
      </w:r>
    </w:p>
    <w:p w:rsidR="00A841F6" w:rsidRPr="006D0FF2" w:rsidRDefault="00A841F6" w:rsidP="00CA060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The scientific rationale for mandatory vaccination in the USA relies on the premise that vaccination prevents transmission to others, resulting in a “pandemic of the unvaccinated”.</w:t>
      </w:r>
      <w:r w:rsidRPr="006D0FF2">
        <w:rPr>
          <w:rFonts w:ascii="Arial" w:hAnsi="Arial" w:cs="Arial"/>
          <w:b/>
          <w:bCs/>
          <w:i/>
          <w:iCs/>
          <w:sz w:val="24"/>
          <w:szCs w:val="24"/>
          <w:vertAlign w:val="superscript"/>
          <w:lang w:val="en-GB"/>
        </w:rPr>
        <w:t>4</w:t>
      </w:r>
      <w:r w:rsidRPr="006D0FF2">
        <w:rPr>
          <w:rFonts w:ascii="Arial" w:hAnsi="Arial" w:cs="Arial"/>
          <w:b/>
          <w:bCs/>
          <w:i/>
          <w:iCs/>
          <w:sz w:val="24"/>
          <w:szCs w:val="24"/>
          <w:lang w:val="en-GB"/>
        </w:rPr>
        <w:t xml:space="preserve"> Yet, the demonstration of COVID-19 </w:t>
      </w:r>
      <w:r w:rsidRPr="006D0FF2">
        <w:rPr>
          <w:rFonts w:ascii="Arial" w:hAnsi="Arial" w:cs="Arial"/>
          <w:b/>
          <w:bCs/>
          <w:i/>
          <w:iCs/>
          <w:sz w:val="24"/>
          <w:szCs w:val="24"/>
          <w:lang w:val="en-GB"/>
        </w:rPr>
        <w:lastRenderedPageBreak/>
        <w:t>breakthrough infections among fully vaccinated health-care workers (HCW) in Israel, who in turn may transmit this infection to their patients,</w:t>
      </w:r>
      <w:r w:rsidRPr="006D0FF2">
        <w:rPr>
          <w:rFonts w:ascii="Arial" w:hAnsi="Arial" w:cs="Arial"/>
          <w:b/>
          <w:bCs/>
          <w:i/>
          <w:iCs/>
          <w:sz w:val="24"/>
          <w:szCs w:val="24"/>
          <w:vertAlign w:val="superscript"/>
          <w:lang w:val="en-GB"/>
        </w:rPr>
        <w:t>5</w:t>
      </w:r>
      <w:r w:rsidRPr="006D0FF2">
        <w:rPr>
          <w:rFonts w:ascii="Arial" w:hAnsi="Arial" w:cs="Arial"/>
          <w:b/>
          <w:bCs/>
          <w:i/>
          <w:iCs/>
          <w:sz w:val="24"/>
          <w:szCs w:val="24"/>
          <w:lang w:val="en-GB"/>
        </w:rPr>
        <w:t xml:space="preserve"> requires a reassessment of compulsory vaccination policies leading to the job dismissal of unvaccinated HCW in the USA. Indeed, there is growing evidence that peak viral titres in the upper airways of the lungs and culturable virus are similar in vaccinated and unvaccinated individuals.</w:t>
      </w:r>
    </w:p>
    <w:p w:rsidR="00863DF1" w:rsidRPr="006D0FF2" w:rsidRDefault="00863DF1" w:rsidP="00CA0601">
      <w:pPr>
        <w:spacing w:before="360" w:after="360" w:line="360" w:lineRule="auto"/>
        <w:ind w:left="708"/>
        <w:jc w:val="both"/>
        <w:rPr>
          <w:rFonts w:ascii="Arial" w:hAnsi="Arial" w:cs="Arial"/>
          <w:b/>
          <w:bCs/>
          <w:i/>
          <w:iCs/>
          <w:sz w:val="24"/>
          <w:szCs w:val="24"/>
          <w:lang w:val="en-GB"/>
        </w:rPr>
      </w:pPr>
      <w:r w:rsidRPr="006D0FF2">
        <w:rPr>
          <w:rFonts w:ascii="Arial" w:hAnsi="Arial" w:cs="Arial"/>
          <w:b/>
          <w:bCs/>
          <w:i/>
          <w:iCs/>
          <w:sz w:val="24"/>
          <w:szCs w:val="24"/>
          <w:lang w:val="en-GB"/>
        </w:rPr>
        <w:t xml:space="preserve">A recent investigation by the US </w:t>
      </w:r>
      <w:proofErr w:type="spellStart"/>
      <w:r w:rsidRPr="006D0FF2">
        <w:rPr>
          <w:rFonts w:ascii="Arial" w:hAnsi="Arial" w:cs="Arial"/>
          <w:b/>
          <w:bCs/>
          <w:i/>
          <w:iCs/>
          <w:sz w:val="24"/>
          <w:szCs w:val="24"/>
          <w:lang w:val="en-GB"/>
        </w:rPr>
        <w:t>Centers</w:t>
      </w:r>
      <w:proofErr w:type="spellEnd"/>
      <w:r w:rsidRPr="006D0FF2">
        <w:rPr>
          <w:rFonts w:ascii="Arial" w:hAnsi="Arial" w:cs="Arial"/>
          <w:b/>
          <w:bCs/>
          <w:i/>
          <w:iCs/>
          <w:sz w:val="24"/>
          <w:szCs w:val="24"/>
          <w:lang w:val="en-GB"/>
        </w:rPr>
        <w:t xml:space="preserve"> for Disease Control and Prevention of an outbreak of COVID-19 in a prison in Texas showed the equal presence of infectious virus in the nasopharynx of vaccinated and unvaccinated individuals.</w:t>
      </w:r>
      <w:r w:rsidRPr="006D0FF2">
        <w:rPr>
          <w:rFonts w:ascii="Arial" w:hAnsi="Arial" w:cs="Arial"/>
          <w:b/>
          <w:bCs/>
          <w:i/>
          <w:iCs/>
          <w:sz w:val="24"/>
          <w:szCs w:val="24"/>
          <w:vertAlign w:val="superscript"/>
          <w:lang w:val="en-GB"/>
        </w:rPr>
        <w:t>6</w:t>
      </w:r>
      <w:r w:rsidRPr="006D0FF2">
        <w:rPr>
          <w:rFonts w:ascii="Arial" w:hAnsi="Arial" w:cs="Arial"/>
          <w:b/>
          <w:bCs/>
          <w:i/>
          <w:iCs/>
          <w:sz w:val="24"/>
          <w:szCs w:val="24"/>
          <w:lang w:val="en-GB"/>
        </w:rPr>
        <w:t xml:space="preserve"> Similarly, researchers in California observed no major differences between vaccinated and unvaccinated individuals in terms of SARS-CoV-2 viral loads in the nasopharynx, even in those with proven asymptomatic infection.</w:t>
      </w:r>
      <w:r w:rsidRPr="006D0FF2">
        <w:rPr>
          <w:rFonts w:ascii="Arial" w:hAnsi="Arial" w:cs="Arial"/>
          <w:b/>
          <w:bCs/>
          <w:i/>
          <w:iCs/>
          <w:sz w:val="24"/>
          <w:szCs w:val="24"/>
          <w:vertAlign w:val="superscript"/>
          <w:lang w:val="en-GB"/>
        </w:rPr>
        <w:t>7</w:t>
      </w:r>
      <w:r w:rsidRPr="006D0FF2">
        <w:rPr>
          <w:rFonts w:ascii="Arial" w:hAnsi="Arial" w:cs="Arial"/>
          <w:b/>
          <w:bCs/>
          <w:i/>
          <w:iCs/>
          <w:sz w:val="24"/>
          <w:szCs w:val="24"/>
          <w:lang w:val="en-GB"/>
        </w:rPr>
        <w:t xml:space="preserve"> Thus, the current evidence suggests that current mandatory vaccination policies might need to be reconsidered,</w:t>
      </w:r>
    </w:p>
    <w:p w:rsidR="000D1CAF" w:rsidRPr="006D0FF2" w:rsidRDefault="000D1CAF" w:rsidP="000D1CAF">
      <w:pPr>
        <w:pStyle w:val="ListParagraph"/>
        <w:numPr>
          <w:ilvl w:val="0"/>
          <w:numId w:val="1"/>
        </w:numPr>
        <w:spacing w:before="360" w:after="360" w:line="360" w:lineRule="auto"/>
        <w:jc w:val="center"/>
        <w:rPr>
          <w:rFonts w:ascii="Arial" w:hAnsi="Arial" w:cs="Arial"/>
          <w:b/>
          <w:bCs/>
          <w:sz w:val="24"/>
          <w:szCs w:val="24"/>
          <w:lang w:val="af-ZA"/>
        </w:rPr>
      </w:pPr>
    </w:p>
    <w:p w:rsidR="00AC6000" w:rsidRPr="00A16805" w:rsidRDefault="007F322F" w:rsidP="0003053C">
      <w:pPr>
        <w:spacing w:before="360" w:after="360" w:line="360" w:lineRule="auto"/>
        <w:jc w:val="both"/>
        <w:rPr>
          <w:rFonts w:ascii="Arial" w:hAnsi="Arial" w:cs="Arial"/>
          <w:b/>
          <w:bCs/>
          <w:sz w:val="24"/>
          <w:szCs w:val="24"/>
        </w:rPr>
      </w:pPr>
      <w:r w:rsidRPr="006D0FF2">
        <w:rPr>
          <w:rFonts w:ascii="Arial" w:hAnsi="Arial" w:cs="Arial"/>
          <w:b/>
          <w:bCs/>
          <w:sz w:val="24"/>
          <w:szCs w:val="24"/>
        </w:rPr>
        <w:t>Ander publikasies dui ook op die nodigheid om huidige werklikhede in ag te neem wanneer dit kom by COVID-19-inspuitings.</w:t>
      </w:r>
      <w:r w:rsidR="00BA0930" w:rsidRPr="00A16805">
        <w:rPr>
          <w:rFonts w:ascii="Arial" w:hAnsi="Arial" w:cs="Arial"/>
          <w:b/>
          <w:bCs/>
          <w:sz w:val="24"/>
          <w:szCs w:val="24"/>
        </w:rPr>
        <w:t xml:space="preserve">ŉ </w:t>
      </w:r>
      <w:hyperlink r:id="rId19" w:history="1">
        <w:r w:rsidR="00BA0930" w:rsidRPr="00A16805">
          <w:rPr>
            <w:rStyle w:val="Hyperlink"/>
            <w:rFonts w:ascii="Arial" w:hAnsi="Arial" w:cs="Arial"/>
            <w:b/>
            <w:bCs/>
            <w:color w:val="auto"/>
            <w:sz w:val="24"/>
            <w:szCs w:val="24"/>
          </w:rPr>
          <w:t>Artikel</w:t>
        </w:r>
      </w:hyperlink>
      <w:r w:rsidR="00BA0930" w:rsidRPr="00A16805">
        <w:rPr>
          <w:rFonts w:ascii="Arial" w:hAnsi="Arial" w:cs="Arial"/>
          <w:b/>
          <w:bCs/>
          <w:sz w:val="24"/>
          <w:szCs w:val="24"/>
        </w:rPr>
        <w:t xml:space="preserve"> in </w:t>
      </w:r>
      <w:r w:rsidR="00591AA5" w:rsidRPr="00A16805">
        <w:rPr>
          <w:rFonts w:ascii="Arial" w:hAnsi="Arial" w:cs="Arial"/>
          <w:b/>
          <w:bCs/>
          <w:i/>
          <w:iCs/>
          <w:sz w:val="24"/>
          <w:szCs w:val="24"/>
          <w:lang w:val="en-GB"/>
        </w:rPr>
        <w:t>The conversation</w:t>
      </w:r>
      <w:r w:rsidR="00BA0930" w:rsidRPr="00A16805">
        <w:rPr>
          <w:rFonts w:ascii="Arial" w:hAnsi="Arial" w:cs="Arial"/>
          <w:b/>
          <w:bCs/>
          <w:sz w:val="24"/>
          <w:szCs w:val="24"/>
        </w:rPr>
        <w:t>stel dit so:</w:t>
      </w:r>
    </w:p>
    <w:p w:rsidR="00D836A6" w:rsidRPr="00A16805" w:rsidRDefault="00547AD1" w:rsidP="00D836A6">
      <w:pPr>
        <w:spacing w:before="360" w:after="360" w:line="360" w:lineRule="auto"/>
        <w:ind w:left="708"/>
        <w:jc w:val="both"/>
        <w:rPr>
          <w:rFonts w:ascii="Arial" w:hAnsi="Arial" w:cs="Arial"/>
          <w:b/>
          <w:bCs/>
          <w:sz w:val="24"/>
          <w:szCs w:val="24"/>
        </w:rPr>
      </w:pPr>
      <w:r w:rsidRPr="00A16805">
        <w:rPr>
          <w:rFonts w:ascii="Arial" w:hAnsi="Arial" w:cs="Arial"/>
          <w:b/>
          <w:bCs/>
          <w:sz w:val="24"/>
          <w:szCs w:val="24"/>
        </w:rPr>
        <w:t>“</w:t>
      </w:r>
      <w:r w:rsidR="00BA0930" w:rsidRPr="00A16805">
        <w:rPr>
          <w:rFonts w:ascii="Arial" w:hAnsi="Arial" w:cs="Arial"/>
          <w:b/>
          <w:bCs/>
          <w:i/>
          <w:iCs/>
          <w:sz w:val="24"/>
          <w:szCs w:val="24"/>
          <w:lang w:val="en-GB"/>
        </w:rPr>
        <w:t>We believe that the vaccine mandate for healthcare staff in the UK should be abandoned.</w:t>
      </w:r>
      <w:r w:rsidRPr="00A16805">
        <w:rPr>
          <w:rFonts w:ascii="Arial" w:hAnsi="Arial" w:cs="Arial"/>
          <w:b/>
          <w:bCs/>
          <w:i/>
          <w:iCs/>
          <w:sz w:val="24"/>
          <w:szCs w:val="24"/>
          <w:lang w:val="en-GB"/>
        </w:rPr>
        <w:t>”</w:t>
      </w:r>
    </w:p>
    <w:p w:rsidR="00B72846" w:rsidRPr="00A16805" w:rsidRDefault="00513C87" w:rsidP="0003053C">
      <w:pPr>
        <w:spacing w:before="360" w:after="360" w:line="360" w:lineRule="auto"/>
        <w:jc w:val="both"/>
        <w:rPr>
          <w:rFonts w:ascii="Arial" w:hAnsi="Arial" w:cs="Arial"/>
          <w:b/>
          <w:bCs/>
          <w:sz w:val="24"/>
          <w:szCs w:val="24"/>
        </w:rPr>
      </w:pPr>
      <w:r w:rsidRPr="00A16805">
        <w:rPr>
          <w:rFonts w:ascii="Arial" w:hAnsi="Arial" w:cs="Arial"/>
          <w:b/>
          <w:bCs/>
          <w:i/>
          <w:iCs/>
          <w:sz w:val="24"/>
          <w:szCs w:val="24"/>
          <w:lang w:val="en-GB"/>
        </w:rPr>
        <w:t>The Telegraph</w:t>
      </w:r>
      <w:hyperlink r:id="rId20" w:history="1">
        <w:r w:rsidRPr="00A16805">
          <w:rPr>
            <w:rStyle w:val="Hyperlink"/>
            <w:rFonts w:ascii="Arial" w:hAnsi="Arial" w:cs="Arial"/>
            <w:b/>
            <w:bCs/>
            <w:color w:val="auto"/>
            <w:sz w:val="24"/>
            <w:szCs w:val="24"/>
          </w:rPr>
          <w:t>berig</w:t>
        </w:r>
      </w:hyperlink>
      <w:r w:rsidRPr="00A16805">
        <w:rPr>
          <w:rFonts w:ascii="Arial" w:hAnsi="Arial" w:cs="Arial"/>
          <w:b/>
          <w:bCs/>
          <w:sz w:val="24"/>
          <w:szCs w:val="24"/>
        </w:rPr>
        <w:t xml:space="preserve"> soos volg op 31 Januarie 2022:</w:t>
      </w:r>
    </w:p>
    <w:p w:rsidR="00D836A6" w:rsidRPr="006D0FF2" w:rsidRDefault="00547AD1" w:rsidP="00B72846">
      <w:pPr>
        <w:spacing w:before="360" w:after="360" w:line="360" w:lineRule="auto"/>
        <w:ind w:firstLine="708"/>
        <w:jc w:val="both"/>
        <w:rPr>
          <w:rFonts w:ascii="Arial" w:hAnsi="Arial" w:cs="Arial"/>
          <w:b/>
          <w:bCs/>
          <w:sz w:val="24"/>
          <w:szCs w:val="24"/>
          <w:lang w:val="en-GB"/>
        </w:rPr>
      </w:pPr>
      <w:r w:rsidRPr="006D0FF2">
        <w:rPr>
          <w:rFonts w:ascii="Arial" w:hAnsi="Arial" w:cs="Arial"/>
          <w:b/>
          <w:bCs/>
          <w:sz w:val="24"/>
          <w:szCs w:val="24"/>
        </w:rPr>
        <w:t>“</w:t>
      </w:r>
      <w:r w:rsidR="008F70BD" w:rsidRPr="006D0FF2">
        <w:rPr>
          <w:rFonts w:ascii="Arial" w:hAnsi="Arial" w:cs="Arial"/>
          <w:b/>
          <w:bCs/>
          <w:i/>
          <w:iCs/>
          <w:sz w:val="24"/>
          <w:szCs w:val="24"/>
          <w:lang w:val="en-GB"/>
        </w:rPr>
        <w:t>Mandatory Covid jabs for NHS and social care workers are set to be scrapped.</w:t>
      </w:r>
      <w:r w:rsidRPr="006D0FF2">
        <w:rPr>
          <w:rFonts w:ascii="Arial" w:hAnsi="Arial" w:cs="Arial"/>
          <w:b/>
          <w:bCs/>
          <w:i/>
          <w:iCs/>
          <w:sz w:val="24"/>
          <w:szCs w:val="24"/>
          <w:lang w:val="en-GB"/>
        </w:rPr>
        <w:t>”</w:t>
      </w:r>
    </w:p>
    <w:p w:rsidR="00D836A6" w:rsidRPr="006D0FF2" w:rsidRDefault="0003053C" w:rsidP="0003053C">
      <w:pPr>
        <w:spacing w:before="360" w:after="360" w:line="360" w:lineRule="auto"/>
        <w:jc w:val="both"/>
        <w:rPr>
          <w:rFonts w:ascii="Arial" w:hAnsi="Arial" w:cs="Arial"/>
          <w:b/>
          <w:bCs/>
          <w:sz w:val="24"/>
          <w:szCs w:val="24"/>
        </w:rPr>
      </w:pPr>
      <w:r w:rsidRPr="00A16805">
        <w:rPr>
          <w:rFonts w:ascii="Arial" w:hAnsi="Arial" w:cs="Arial"/>
          <w:b/>
          <w:bCs/>
          <w:sz w:val="24"/>
          <w:szCs w:val="24"/>
          <w:lang w:val="en-GB"/>
        </w:rPr>
        <w:t xml:space="preserve">Netwerk24 </w:t>
      </w:r>
      <w:hyperlink r:id="rId21" w:history="1">
        <w:r w:rsidRPr="00A16805">
          <w:rPr>
            <w:rStyle w:val="Hyperlink"/>
            <w:rFonts w:ascii="Arial" w:hAnsi="Arial" w:cs="Arial"/>
            <w:b/>
            <w:bCs/>
            <w:color w:val="auto"/>
            <w:sz w:val="24"/>
            <w:szCs w:val="24"/>
          </w:rPr>
          <w:t>berig</w:t>
        </w:r>
      </w:hyperlink>
      <w:r w:rsidRPr="00A16805">
        <w:rPr>
          <w:rFonts w:ascii="Arial" w:hAnsi="Arial" w:cs="Arial"/>
          <w:b/>
          <w:bCs/>
          <w:sz w:val="24"/>
          <w:szCs w:val="24"/>
        </w:rPr>
        <w:t xml:space="preserve"> onder</w:t>
      </w:r>
      <w:r w:rsidRPr="006D0FF2">
        <w:rPr>
          <w:rFonts w:ascii="Arial" w:hAnsi="Arial" w:cs="Arial"/>
          <w:b/>
          <w:bCs/>
          <w:sz w:val="24"/>
          <w:szCs w:val="24"/>
        </w:rPr>
        <w:t xml:space="preserve"> die opskrif </w:t>
      </w:r>
      <w:r w:rsidRPr="006D0FF2">
        <w:rPr>
          <w:rFonts w:ascii="Arial" w:hAnsi="Arial" w:cs="Arial"/>
          <w:b/>
          <w:bCs/>
          <w:i/>
          <w:iCs/>
          <w:sz w:val="24"/>
          <w:szCs w:val="24"/>
        </w:rPr>
        <w:t>Verpligte inenting by die werk: Omikron verander dalk die gesprek</w:t>
      </w:r>
      <w:r w:rsidR="006A5F50" w:rsidRPr="006D0FF2">
        <w:rPr>
          <w:rFonts w:ascii="Arial" w:hAnsi="Arial" w:cs="Arial"/>
          <w:b/>
          <w:bCs/>
          <w:sz w:val="24"/>
          <w:szCs w:val="24"/>
        </w:rPr>
        <w:t>onder andere:</w:t>
      </w:r>
    </w:p>
    <w:p w:rsidR="000D1CAF" w:rsidRPr="006D0FF2" w:rsidRDefault="006A5F50" w:rsidP="00B72846">
      <w:pPr>
        <w:spacing w:before="360" w:after="360" w:line="360" w:lineRule="auto"/>
        <w:ind w:left="708"/>
        <w:jc w:val="both"/>
        <w:rPr>
          <w:rFonts w:ascii="Arial" w:hAnsi="Arial" w:cs="Arial"/>
          <w:b/>
          <w:bCs/>
          <w:i/>
          <w:iCs/>
          <w:sz w:val="24"/>
          <w:szCs w:val="24"/>
        </w:rPr>
      </w:pPr>
      <w:r w:rsidRPr="006D0FF2">
        <w:rPr>
          <w:rFonts w:ascii="Arial" w:hAnsi="Arial" w:cs="Arial"/>
          <w:b/>
          <w:bCs/>
          <w:sz w:val="24"/>
          <w:szCs w:val="24"/>
        </w:rPr>
        <w:lastRenderedPageBreak/>
        <w:t>“</w:t>
      </w:r>
      <w:r w:rsidR="0003053C" w:rsidRPr="006D0FF2">
        <w:rPr>
          <w:rFonts w:ascii="Arial" w:hAnsi="Arial" w:cs="Arial"/>
          <w:b/>
          <w:bCs/>
          <w:i/>
          <w:iCs/>
          <w:sz w:val="24"/>
          <w:szCs w:val="24"/>
        </w:rPr>
        <w:t>Regskenners waarsku dat mense nie voor die voet afgedank kan word as hulle weier om ingeënt te word nie – selfs ondanks die eerste uitspraak ten gunste van ’n werkgewer hieroor verlede week deur die Kommissie vir Versoening, Bemiddeling en Arbitrasie (KVBA).Hulle waarsku ook die oënskynlik krimpende doeltreffendheid van inentings om infeksie te voorkom – hoewel dit steeds redelik doeltreffend bly teen ernstige siekte en hospitalisasie – kan die rasionaal ten gunste van verpligte inenting ondermyn.</w:t>
      </w:r>
      <w:r w:rsidRPr="006D0FF2">
        <w:rPr>
          <w:rFonts w:ascii="Arial" w:hAnsi="Arial" w:cs="Arial"/>
          <w:b/>
          <w:bCs/>
          <w:i/>
          <w:iCs/>
          <w:sz w:val="24"/>
          <w:szCs w:val="24"/>
        </w:rPr>
        <w:t>”</w:t>
      </w:r>
    </w:p>
    <w:p w:rsidR="007F5647" w:rsidRPr="006D0FF2" w:rsidRDefault="007F5647" w:rsidP="007F5647">
      <w:pPr>
        <w:pStyle w:val="ListParagraph"/>
        <w:numPr>
          <w:ilvl w:val="0"/>
          <w:numId w:val="1"/>
        </w:numPr>
        <w:spacing w:before="360" w:after="360" w:line="360" w:lineRule="auto"/>
        <w:jc w:val="center"/>
        <w:rPr>
          <w:rFonts w:ascii="Arial" w:hAnsi="Arial" w:cs="Arial"/>
          <w:b/>
          <w:bCs/>
          <w:sz w:val="24"/>
          <w:szCs w:val="24"/>
          <w:lang w:val="af-ZA"/>
        </w:rPr>
      </w:pPr>
    </w:p>
    <w:p w:rsidR="007F5647" w:rsidRPr="006D0FF2" w:rsidRDefault="001F5BE5" w:rsidP="007F5647">
      <w:pPr>
        <w:spacing w:before="360" w:after="360" w:line="360" w:lineRule="auto"/>
        <w:jc w:val="both"/>
        <w:rPr>
          <w:rFonts w:ascii="Arial" w:hAnsi="Arial" w:cs="Arial"/>
          <w:b/>
          <w:bCs/>
          <w:sz w:val="24"/>
          <w:szCs w:val="24"/>
        </w:rPr>
      </w:pPr>
      <w:r w:rsidRPr="006D0FF2">
        <w:rPr>
          <w:rFonts w:ascii="Arial" w:hAnsi="Arial" w:cs="Arial"/>
          <w:b/>
          <w:bCs/>
          <w:sz w:val="24"/>
          <w:szCs w:val="24"/>
        </w:rPr>
        <w:t xml:space="preserve">Volgens ’n Deense </w:t>
      </w:r>
      <w:r w:rsidR="00157FA8" w:rsidRPr="00157FA8">
        <w:fldChar w:fldCharType="begin"/>
      </w:r>
      <w:r w:rsidR="00A33103">
        <w:instrText xml:space="preserve"> HYPERLINK "https://www.medrxiv.org/content/10.1101/2021.12.20.21267966v3" </w:instrText>
      </w:r>
      <w:r w:rsidR="00157FA8" w:rsidRPr="00157FA8">
        <w:fldChar w:fldCharType="separate"/>
      </w:r>
      <w:r w:rsidRPr="00A16805">
        <w:rPr>
          <w:rStyle w:val="Hyperlink"/>
          <w:rFonts w:ascii="Arial" w:hAnsi="Arial" w:cs="Arial"/>
          <w:b/>
          <w:bCs/>
          <w:color w:val="auto"/>
          <w:sz w:val="24"/>
          <w:szCs w:val="24"/>
        </w:rPr>
        <w:t>studie</w:t>
      </w:r>
      <w:r w:rsidR="00157FA8">
        <w:rPr>
          <w:rStyle w:val="Hyperlink"/>
          <w:rFonts w:ascii="Arial" w:hAnsi="Arial" w:cs="Arial"/>
          <w:b/>
          <w:bCs/>
          <w:color w:val="auto"/>
          <w:sz w:val="24"/>
          <w:szCs w:val="24"/>
        </w:rPr>
        <w:fldChar w:fldCharType="end"/>
      </w:r>
      <w:r w:rsidR="00E93589" w:rsidRPr="00A16805">
        <w:rPr>
          <w:rFonts w:ascii="Arial" w:hAnsi="Arial" w:cs="Arial"/>
          <w:b/>
          <w:bCs/>
          <w:sz w:val="24"/>
          <w:szCs w:val="24"/>
        </w:rPr>
        <w:t>n</w:t>
      </w:r>
      <w:r w:rsidR="00E93589" w:rsidRPr="006D0FF2">
        <w:rPr>
          <w:rFonts w:ascii="Arial" w:hAnsi="Arial" w:cs="Arial"/>
          <w:b/>
          <w:bCs/>
          <w:sz w:val="24"/>
          <w:szCs w:val="24"/>
        </w:rPr>
        <w:t>eem</w:t>
      </w:r>
      <w:r w:rsidR="00313E8A" w:rsidRPr="006D0FF2">
        <w:rPr>
          <w:rFonts w:ascii="Arial" w:hAnsi="Arial" w:cs="Arial"/>
          <w:b/>
          <w:bCs/>
          <w:sz w:val="24"/>
          <w:szCs w:val="24"/>
        </w:rPr>
        <w:t xml:space="preserve"> die Pfizer-BioNTech</w:t>
      </w:r>
      <w:r w:rsidR="00E93589" w:rsidRPr="006D0FF2">
        <w:rPr>
          <w:rFonts w:ascii="Arial" w:hAnsi="Arial" w:cs="Arial"/>
          <w:b/>
          <w:bCs/>
          <w:sz w:val="24"/>
          <w:szCs w:val="24"/>
        </w:rPr>
        <w:t xml:space="preserve">COVID-19-inspuiting </w:t>
      </w:r>
      <w:r w:rsidR="00B83D82" w:rsidRPr="006D0FF2">
        <w:rPr>
          <w:rFonts w:ascii="Arial" w:hAnsi="Arial" w:cs="Arial"/>
          <w:b/>
          <w:bCs/>
          <w:sz w:val="24"/>
          <w:szCs w:val="24"/>
        </w:rPr>
        <w:t xml:space="preserve">se effektiwiteit </w:t>
      </w:r>
      <w:r w:rsidR="00E84D79" w:rsidRPr="006D0FF2">
        <w:rPr>
          <w:rFonts w:ascii="Arial" w:hAnsi="Arial" w:cs="Arial"/>
          <w:b/>
          <w:bCs/>
          <w:sz w:val="24"/>
          <w:szCs w:val="24"/>
        </w:rPr>
        <w:t>teen die Omi</w:t>
      </w:r>
      <w:r w:rsidR="00441D0F" w:rsidRPr="006D0FF2">
        <w:rPr>
          <w:rFonts w:ascii="Arial" w:hAnsi="Arial" w:cs="Arial"/>
          <w:b/>
          <w:bCs/>
          <w:sz w:val="24"/>
          <w:szCs w:val="24"/>
        </w:rPr>
        <w:t>k</w:t>
      </w:r>
      <w:r w:rsidR="00E84D79" w:rsidRPr="006D0FF2">
        <w:rPr>
          <w:rFonts w:ascii="Arial" w:hAnsi="Arial" w:cs="Arial"/>
          <w:b/>
          <w:bCs/>
          <w:sz w:val="24"/>
          <w:szCs w:val="24"/>
        </w:rPr>
        <w:t xml:space="preserve">ron-variant </w:t>
      </w:r>
      <w:r w:rsidR="00B83D82" w:rsidRPr="006D0FF2">
        <w:rPr>
          <w:rFonts w:ascii="Arial" w:hAnsi="Arial" w:cs="Arial"/>
          <w:b/>
          <w:bCs/>
          <w:sz w:val="24"/>
          <w:szCs w:val="24"/>
        </w:rPr>
        <w:t>in die tydperk 91</w:t>
      </w:r>
      <w:r w:rsidR="00E93589" w:rsidRPr="006D0FF2">
        <w:rPr>
          <w:rFonts w:ascii="Arial" w:hAnsi="Arial" w:cs="Arial"/>
          <w:b/>
          <w:bCs/>
          <w:sz w:val="24"/>
          <w:szCs w:val="24"/>
        </w:rPr>
        <w:t> </w:t>
      </w:r>
      <w:r w:rsidR="00B83D82" w:rsidRPr="006D0FF2">
        <w:rPr>
          <w:rFonts w:ascii="Arial" w:hAnsi="Arial" w:cs="Arial"/>
          <w:b/>
          <w:bCs/>
          <w:sz w:val="24"/>
          <w:szCs w:val="24"/>
        </w:rPr>
        <w:t>-</w:t>
      </w:r>
      <w:r w:rsidR="00E93589" w:rsidRPr="006D0FF2">
        <w:rPr>
          <w:rFonts w:ascii="Arial" w:hAnsi="Arial" w:cs="Arial"/>
          <w:b/>
          <w:bCs/>
          <w:sz w:val="24"/>
          <w:szCs w:val="24"/>
        </w:rPr>
        <w:t> </w:t>
      </w:r>
      <w:r w:rsidR="00B83D82" w:rsidRPr="006D0FF2">
        <w:rPr>
          <w:rFonts w:ascii="Arial" w:hAnsi="Arial" w:cs="Arial"/>
          <w:b/>
          <w:bCs/>
          <w:sz w:val="24"/>
          <w:szCs w:val="24"/>
        </w:rPr>
        <w:t>150 dae na</w:t>
      </w:r>
      <w:r w:rsidR="00461CC2" w:rsidRPr="006D0FF2">
        <w:rPr>
          <w:rFonts w:ascii="Arial" w:hAnsi="Arial" w:cs="Arial"/>
          <w:b/>
          <w:bCs/>
          <w:sz w:val="24"/>
          <w:szCs w:val="24"/>
        </w:rPr>
        <w:t xml:space="preserve">dat die inspuiting ontvang is </w:t>
      </w:r>
      <w:r w:rsidR="00E93589" w:rsidRPr="006D0FF2">
        <w:rPr>
          <w:rFonts w:ascii="Arial" w:hAnsi="Arial" w:cs="Arial"/>
          <w:b/>
          <w:bCs/>
          <w:sz w:val="24"/>
          <w:szCs w:val="24"/>
        </w:rPr>
        <w:t xml:space="preserve">af tot </w:t>
      </w:r>
      <w:r w:rsidR="0034479A" w:rsidRPr="006D0FF2">
        <w:rPr>
          <w:rFonts w:ascii="Arial" w:hAnsi="Arial" w:cs="Arial"/>
          <w:b/>
          <w:bCs/>
          <w:sz w:val="24"/>
          <w:szCs w:val="24"/>
        </w:rPr>
        <w:t xml:space="preserve">-76,5%. </w:t>
      </w:r>
      <w:r w:rsidR="00FD728F" w:rsidRPr="006D0FF2">
        <w:rPr>
          <w:rFonts w:ascii="Arial" w:hAnsi="Arial" w:cs="Arial"/>
          <w:b/>
          <w:bCs/>
          <w:sz w:val="24"/>
          <w:szCs w:val="24"/>
        </w:rPr>
        <w:t>Dien</w:t>
      </w:r>
      <w:r w:rsidR="0034479A" w:rsidRPr="006D0FF2">
        <w:rPr>
          <w:rFonts w:ascii="Arial" w:hAnsi="Arial" w:cs="Arial"/>
          <w:b/>
          <w:bCs/>
          <w:sz w:val="24"/>
          <w:szCs w:val="24"/>
        </w:rPr>
        <w:t>egatiewe effektiwiteit dui daarop dat mense wat ingespuit is meer geneig is om</w:t>
      </w:r>
      <w:r w:rsidR="00FD057D" w:rsidRPr="006D0FF2">
        <w:rPr>
          <w:rFonts w:ascii="Arial" w:hAnsi="Arial" w:cs="Arial"/>
          <w:b/>
          <w:bCs/>
          <w:sz w:val="24"/>
          <w:szCs w:val="24"/>
        </w:rPr>
        <w:t xml:space="preserve"> ŉ Omi</w:t>
      </w:r>
      <w:r w:rsidR="00441D0F" w:rsidRPr="006D0FF2">
        <w:rPr>
          <w:rFonts w:ascii="Arial" w:hAnsi="Arial" w:cs="Arial"/>
          <w:b/>
          <w:bCs/>
          <w:sz w:val="24"/>
          <w:szCs w:val="24"/>
        </w:rPr>
        <w:t>k</w:t>
      </w:r>
      <w:r w:rsidR="00FD057D" w:rsidRPr="006D0FF2">
        <w:rPr>
          <w:rFonts w:ascii="Arial" w:hAnsi="Arial" w:cs="Arial"/>
          <w:b/>
          <w:bCs/>
          <w:sz w:val="24"/>
          <w:szCs w:val="24"/>
        </w:rPr>
        <w:t>ron-infeksie op te doen as</w:t>
      </w:r>
      <w:r w:rsidR="00FD728F" w:rsidRPr="006D0FF2">
        <w:rPr>
          <w:rFonts w:ascii="Arial" w:hAnsi="Arial" w:cs="Arial"/>
          <w:b/>
          <w:bCs/>
          <w:sz w:val="24"/>
          <w:szCs w:val="24"/>
        </w:rPr>
        <w:t xml:space="preserve"> mense wat nie ingespuit is nie.</w:t>
      </w:r>
      <w:r w:rsidR="006476F3" w:rsidRPr="006D0FF2">
        <w:rPr>
          <w:rFonts w:ascii="Arial" w:hAnsi="Arial" w:cs="Arial"/>
          <w:b/>
          <w:bCs/>
          <w:sz w:val="24"/>
          <w:szCs w:val="24"/>
        </w:rPr>
        <w:t xml:space="preserve"> Die is ook </w:t>
      </w:r>
      <w:r w:rsidR="00BD08F1" w:rsidRPr="006D0FF2">
        <w:rPr>
          <w:rFonts w:ascii="Arial" w:hAnsi="Arial" w:cs="Arial"/>
          <w:b/>
          <w:bCs/>
          <w:sz w:val="24"/>
          <w:szCs w:val="24"/>
        </w:rPr>
        <w:t>ŉ</w:t>
      </w:r>
      <w:r w:rsidR="006476F3" w:rsidRPr="006D0FF2">
        <w:rPr>
          <w:rFonts w:ascii="Arial" w:hAnsi="Arial" w:cs="Arial"/>
          <w:b/>
          <w:bCs/>
          <w:sz w:val="24"/>
          <w:szCs w:val="24"/>
        </w:rPr>
        <w:t xml:space="preserve"> waarskuwingsteken vir die </w:t>
      </w:r>
      <w:r w:rsidR="00381522" w:rsidRPr="006D0FF2">
        <w:rPr>
          <w:rFonts w:ascii="Arial" w:hAnsi="Arial" w:cs="Arial"/>
          <w:b/>
          <w:bCs/>
          <w:sz w:val="24"/>
          <w:szCs w:val="24"/>
        </w:rPr>
        <w:t>moontlikheid dat die inspuitings teenliggaamafhanklike</w:t>
      </w:r>
      <w:r w:rsidR="00BD08F1" w:rsidRPr="006D0FF2">
        <w:rPr>
          <w:rFonts w:ascii="Arial" w:hAnsi="Arial" w:cs="Arial"/>
          <w:b/>
          <w:bCs/>
          <w:sz w:val="24"/>
          <w:szCs w:val="24"/>
        </w:rPr>
        <w:t xml:space="preserve">verergering </w:t>
      </w:r>
      <w:r w:rsidR="005A2F80" w:rsidRPr="006D0FF2">
        <w:rPr>
          <w:rFonts w:ascii="Arial" w:hAnsi="Arial" w:cs="Arial"/>
          <w:b/>
          <w:bCs/>
          <w:sz w:val="24"/>
          <w:szCs w:val="24"/>
        </w:rPr>
        <w:t>(</w:t>
      </w:r>
      <w:r w:rsidR="00381522" w:rsidRPr="006D0FF2">
        <w:rPr>
          <w:rFonts w:ascii="Arial" w:hAnsi="Arial" w:cs="Arial"/>
          <w:b/>
          <w:bCs/>
          <w:i/>
          <w:iCs/>
          <w:sz w:val="24"/>
          <w:szCs w:val="24"/>
          <w:lang w:val="en-GB"/>
        </w:rPr>
        <w:t>Antibody Dependant Enhancement (ADE)</w:t>
      </w:r>
      <w:r w:rsidR="005A2F80" w:rsidRPr="006D0FF2">
        <w:rPr>
          <w:rFonts w:ascii="Arial" w:hAnsi="Arial" w:cs="Arial"/>
          <w:b/>
          <w:bCs/>
          <w:sz w:val="24"/>
          <w:szCs w:val="24"/>
        </w:rPr>
        <w:t xml:space="preserve">) </w:t>
      </w:r>
      <w:r w:rsidR="00871375" w:rsidRPr="006D0FF2">
        <w:rPr>
          <w:rFonts w:ascii="Arial" w:hAnsi="Arial" w:cs="Arial"/>
          <w:b/>
          <w:bCs/>
          <w:sz w:val="24"/>
          <w:szCs w:val="24"/>
        </w:rPr>
        <w:t>veroorsaak, ŉ potensiële ernstige langtermyn newe-effek.</w:t>
      </w:r>
    </w:p>
    <w:p w:rsidR="00190CDD" w:rsidRDefault="00190CDD" w:rsidP="00190CDD">
      <w:pPr>
        <w:spacing w:before="360" w:after="360" w:line="360" w:lineRule="auto"/>
        <w:jc w:val="center"/>
        <w:rPr>
          <w:rFonts w:ascii="Arial" w:hAnsi="Arial" w:cs="Arial"/>
          <w:sz w:val="24"/>
          <w:szCs w:val="24"/>
        </w:rPr>
      </w:pPr>
      <w:r>
        <w:rPr>
          <w:rFonts w:ascii="Arial" w:hAnsi="Arial" w:cs="Arial"/>
          <w:noProof/>
          <w:lang w:val="en-US"/>
        </w:rPr>
        <w:lastRenderedPageBreak/>
        <w:drawing>
          <wp:inline distT="0" distB="0" distL="0" distR="0">
            <wp:extent cx="5040000" cy="3659406"/>
            <wp:effectExtent l="0" t="0" r="8255" b="0"/>
            <wp:docPr id="7" name="Pren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ent 7"/>
                    <pic:cNvPicPr/>
                  </pic:nvPicPr>
                  <pic:blipFill>
                    <a:blip r:embed="rId22"/>
                    <a:stretch>
                      <a:fillRect/>
                    </a:stretch>
                  </pic:blipFill>
                  <pic:spPr>
                    <a:xfrm>
                      <a:off x="0" y="0"/>
                      <a:ext cx="5040000" cy="3659406"/>
                    </a:xfrm>
                    <a:prstGeom prst="rect">
                      <a:avLst/>
                    </a:prstGeom>
                  </pic:spPr>
                </pic:pic>
              </a:graphicData>
            </a:graphic>
          </wp:inline>
        </w:drawing>
      </w:r>
    </w:p>
    <w:p w:rsidR="009600DD" w:rsidRPr="00A16805" w:rsidRDefault="009600DD" w:rsidP="009600DD">
      <w:pPr>
        <w:pStyle w:val="ListParagraph"/>
        <w:numPr>
          <w:ilvl w:val="0"/>
          <w:numId w:val="1"/>
        </w:numPr>
        <w:spacing w:before="360" w:after="360" w:line="360" w:lineRule="auto"/>
        <w:jc w:val="center"/>
        <w:rPr>
          <w:rFonts w:ascii="Calibri" w:hAnsi="Calibri" w:cs="Calibri"/>
          <w:b/>
          <w:bCs/>
          <w:sz w:val="28"/>
          <w:szCs w:val="28"/>
          <w:lang w:val="af-ZA"/>
        </w:rPr>
      </w:pPr>
    </w:p>
    <w:p w:rsidR="009600DD" w:rsidRPr="00A35912" w:rsidRDefault="009600DD" w:rsidP="009600DD">
      <w:pPr>
        <w:spacing w:before="360" w:after="360" w:line="360" w:lineRule="auto"/>
        <w:jc w:val="both"/>
        <w:rPr>
          <w:rFonts w:asciiTheme="majorHAnsi" w:hAnsiTheme="majorHAnsi" w:cstheme="majorHAnsi"/>
          <w:b/>
          <w:bCs/>
          <w:sz w:val="24"/>
          <w:szCs w:val="24"/>
        </w:rPr>
      </w:pPr>
      <w:r w:rsidRPr="00A35912">
        <w:rPr>
          <w:rFonts w:asciiTheme="majorHAnsi" w:hAnsiTheme="majorHAnsi" w:cstheme="majorHAnsi"/>
          <w:b/>
          <w:bCs/>
          <w:sz w:val="24"/>
          <w:szCs w:val="24"/>
        </w:rPr>
        <w:t xml:space="preserve">In die Pfizer-BioNTech COVID-19-inspuiting se </w:t>
      </w:r>
      <w:r w:rsidR="00157FA8" w:rsidRPr="00157FA8">
        <w:fldChar w:fldCharType="begin"/>
      </w:r>
      <w:r w:rsidR="00A33103">
        <w:instrText xml:space="preserve"> HYPERLINK "https://www.fda.gov/media/144416/download" </w:instrText>
      </w:r>
      <w:r w:rsidR="00157FA8" w:rsidRPr="00157FA8">
        <w:fldChar w:fldCharType="separate"/>
      </w:r>
      <w:r w:rsidRPr="00A35912">
        <w:rPr>
          <w:rStyle w:val="Hyperlink"/>
          <w:rFonts w:asciiTheme="majorHAnsi" w:hAnsiTheme="majorHAnsi" w:cstheme="majorHAnsi"/>
          <w:b/>
          <w:bCs/>
          <w:color w:val="auto"/>
          <w:sz w:val="24"/>
          <w:szCs w:val="24"/>
        </w:rPr>
        <w:t>dokument</w:t>
      </w:r>
      <w:r w:rsidR="00157FA8">
        <w:rPr>
          <w:rStyle w:val="Hyperlink"/>
          <w:rFonts w:asciiTheme="majorHAnsi" w:hAnsiTheme="majorHAnsi" w:cstheme="majorHAnsi"/>
          <w:b/>
          <w:bCs/>
          <w:color w:val="auto"/>
          <w:sz w:val="24"/>
          <w:szCs w:val="24"/>
        </w:rPr>
        <w:fldChar w:fldCharType="end"/>
      </w:r>
      <w:r w:rsidR="008101AE" w:rsidRPr="00A35912">
        <w:rPr>
          <w:rFonts w:asciiTheme="majorHAnsi" w:hAnsiTheme="majorHAnsi" w:cstheme="majorHAnsi"/>
          <w:b/>
          <w:bCs/>
          <w:sz w:val="24"/>
          <w:szCs w:val="24"/>
        </w:rPr>
        <w:t xml:space="preserve">van 20 November 2020 </w:t>
      </w:r>
      <w:r w:rsidRPr="00A35912">
        <w:rPr>
          <w:rFonts w:asciiTheme="majorHAnsi" w:hAnsiTheme="majorHAnsi" w:cstheme="majorHAnsi"/>
          <w:b/>
          <w:bCs/>
          <w:sz w:val="24"/>
          <w:szCs w:val="24"/>
        </w:rPr>
        <w:t xml:space="preserve">wat by die VSA se FDA ingedien is, </w:t>
      </w:r>
      <w:r w:rsidR="00ED6DBB" w:rsidRPr="00A35912">
        <w:rPr>
          <w:rFonts w:asciiTheme="majorHAnsi" w:hAnsiTheme="majorHAnsi" w:cstheme="majorHAnsi"/>
          <w:b/>
          <w:bCs/>
          <w:sz w:val="24"/>
          <w:szCs w:val="24"/>
        </w:rPr>
        <w:t>word die volgende risiko uitgewys</w:t>
      </w:r>
      <w:r w:rsidRPr="00A35912">
        <w:rPr>
          <w:rFonts w:asciiTheme="majorHAnsi" w:hAnsiTheme="majorHAnsi" w:cstheme="majorHAnsi"/>
          <w:b/>
          <w:bCs/>
          <w:sz w:val="24"/>
          <w:szCs w:val="24"/>
        </w:rPr>
        <w:t>:</w:t>
      </w:r>
    </w:p>
    <w:p w:rsidR="00B64888" w:rsidRPr="00A35912" w:rsidRDefault="00727CD1" w:rsidP="00727CD1">
      <w:pPr>
        <w:spacing w:before="360" w:after="360" w:line="360" w:lineRule="auto"/>
        <w:ind w:left="708"/>
        <w:jc w:val="both"/>
        <w:rPr>
          <w:rFonts w:asciiTheme="majorHAnsi" w:hAnsiTheme="majorHAnsi" w:cstheme="majorHAnsi"/>
          <w:b/>
          <w:bCs/>
          <w:i/>
          <w:iCs/>
          <w:sz w:val="24"/>
          <w:szCs w:val="24"/>
          <w:lang w:val="en-GB"/>
        </w:rPr>
      </w:pPr>
      <w:r w:rsidRPr="00A35912">
        <w:rPr>
          <w:rFonts w:asciiTheme="majorHAnsi" w:hAnsiTheme="majorHAnsi" w:cstheme="majorHAnsi"/>
          <w:b/>
          <w:bCs/>
          <w:i/>
          <w:iCs/>
          <w:sz w:val="24"/>
          <w:szCs w:val="24"/>
          <w:lang w:val="en-GB"/>
        </w:rPr>
        <w:t>However, risk of vaccine-enhanced disease over time, potentially associated with waning immunity, remains unknown and needs to be evaluated further in ongoing clinical trials and in observational studies that could be conducted following authorization and/or licensure.</w:t>
      </w:r>
    </w:p>
    <w:p w:rsidR="003F5915" w:rsidRPr="00A35912" w:rsidRDefault="003F5915" w:rsidP="009600DD">
      <w:pPr>
        <w:spacing w:before="360" w:after="360" w:line="360" w:lineRule="auto"/>
        <w:jc w:val="both"/>
        <w:rPr>
          <w:rFonts w:asciiTheme="majorHAnsi" w:hAnsiTheme="majorHAnsi" w:cstheme="majorHAnsi"/>
          <w:b/>
          <w:bCs/>
          <w:sz w:val="24"/>
          <w:szCs w:val="24"/>
        </w:rPr>
      </w:pPr>
      <w:r w:rsidRPr="00A35912">
        <w:rPr>
          <w:rFonts w:asciiTheme="majorHAnsi" w:hAnsiTheme="majorHAnsi" w:cstheme="majorHAnsi"/>
          <w:b/>
          <w:bCs/>
          <w:sz w:val="24"/>
          <w:szCs w:val="24"/>
        </w:rPr>
        <w:t xml:space="preserve">Dieselfde </w:t>
      </w:r>
      <w:r w:rsidR="00ED6DBB" w:rsidRPr="00A35912">
        <w:rPr>
          <w:rFonts w:asciiTheme="majorHAnsi" w:hAnsiTheme="majorHAnsi" w:cstheme="majorHAnsi"/>
          <w:b/>
          <w:bCs/>
          <w:sz w:val="24"/>
          <w:szCs w:val="24"/>
        </w:rPr>
        <w:t>risiko</w:t>
      </w:r>
      <w:r w:rsidR="006F0EF0" w:rsidRPr="00A35912">
        <w:rPr>
          <w:rFonts w:asciiTheme="majorHAnsi" w:hAnsiTheme="majorHAnsi" w:cstheme="majorHAnsi"/>
          <w:b/>
          <w:bCs/>
          <w:sz w:val="24"/>
          <w:szCs w:val="24"/>
        </w:rPr>
        <w:t xml:space="preserve"> word </w:t>
      </w:r>
      <w:r w:rsidR="00ED6DBB" w:rsidRPr="00A35912">
        <w:rPr>
          <w:rFonts w:asciiTheme="majorHAnsi" w:hAnsiTheme="majorHAnsi" w:cstheme="majorHAnsi"/>
          <w:b/>
          <w:bCs/>
          <w:sz w:val="24"/>
          <w:szCs w:val="24"/>
        </w:rPr>
        <w:t xml:space="preserve">uitgewys </w:t>
      </w:r>
      <w:r w:rsidR="006F0EF0" w:rsidRPr="00A35912">
        <w:rPr>
          <w:rFonts w:asciiTheme="majorHAnsi" w:hAnsiTheme="majorHAnsi" w:cstheme="majorHAnsi"/>
          <w:b/>
          <w:bCs/>
          <w:sz w:val="24"/>
          <w:szCs w:val="24"/>
        </w:rPr>
        <w:t xml:space="preserve">in ’n volgende </w:t>
      </w:r>
      <w:r w:rsidR="00157FA8" w:rsidRPr="00157FA8">
        <w:fldChar w:fldCharType="begin"/>
      </w:r>
      <w:r w:rsidR="00A33103">
        <w:instrText xml:space="preserve"> HYPERLINK "https://www.fda.gov/media/148542/download" </w:instrText>
      </w:r>
      <w:r w:rsidR="00157FA8" w:rsidRPr="00157FA8">
        <w:fldChar w:fldCharType="separate"/>
      </w:r>
      <w:r w:rsidR="006F0EF0" w:rsidRPr="00A35912">
        <w:rPr>
          <w:rStyle w:val="Hyperlink"/>
          <w:rFonts w:asciiTheme="majorHAnsi" w:hAnsiTheme="majorHAnsi" w:cstheme="majorHAnsi"/>
          <w:b/>
          <w:bCs/>
          <w:color w:val="auto"/>
          <w:sz w:val="24"/>
          <w:szCs w:val="24"/>
        </w:rPr>
        <w:t>do</w:t>
      </w:r>
      <w:r w:rsidR="00ED6DBB" w:rsidRPr="00A35912">
        <w:rPr>
          <w:rStyle w:val="Hyperlink"/>
          <w:rFonts w:asciiTheme="majorHAnsi" w:hAnsiTheme="majorHAnsi" w:cstheme="majorHAnsi"/>
          <w:b/>
          <w:bCs/>
          <w:color w:val="auto"/>
          <w:sz w:val="24"/>
          <w:szCs w:val="24"/>
        </w:rPr>
        <w:t>k</w:t>
      </w:r>
      <w:r w:rsidR="006F0EF0" w:rsidRPr="00A35912">
        <w:rPr>
          <w:rStyle w:val="Hyperlink"/>
          <w:rFonts w:asciiTheme="majorHAnsi" w:hAnsiTheme="majorHAnsi" w:cstheme="majorHAnsi"/>
          <w:b/>
          <w:bCs/>
          <w:color w:val="auto"/>
          <w:sz w:val="24"/>
          <w:szCs w:val="24"/>
        </w:rPr>
        <w:t>ument</w:t>
      </w:r>
      <w:r w:rsidR="00157FA8">
        <w:rPr>
          <w:rStyle w:val="Hyperlink"/>
          <w:rFonts w:asciiTheme="majorHAnsi" w:hAnsiTheme="majorHAnsi" w:cstheme="majorHAnsi"/>
          <w:b/>
          <w:bCs/>
          <w:color w:val="auto"/>
          <w:sz w:val="24"/>
          <w:szCs w:val="24"/>
        </w:rPr>
        <w:fldChar w:fldCharType="end"/>
      </w:r>
      <w:r w:rsidR="006F0EF0" w:rsidRPr="00A35912">
        <w:rPr>
          <w:rFonts w:asciiTheme="majorHAnsi" w:hAnsiTheme="majorHAnsi" w:cstheme="majorHAnsi"/>
          <w:b/>
          <w:bCs/>
          <w:sz w:val="24"/>
          <w:szCs w:val="24"/>
        </w:rPr>
        <w:t xml:space="preserve"> gedateer 9 April 202</w:t>
      </w:r>
      <w:r w:rsidR="00ED6DBB" w:rsidRPr="00A35912">
        <w:rPr>
          <w:rFonts w:asciiTheme="majorHAnsi" w:hAnsiTheme="majorHAnsi" w:cstheme="majorHAnsi"/>
          <w:b/>
          <w:bCs/>
          <w:sz w:val="24"/>
          <w:szCs w:val="24"/>
        </w:rPr>
        <w:t>1</w:t>
      </w:r>
      <w:r w:rsidR="006F0EF0" w:rsidRPr="00A35912">
        <w:rPr>
          <w:rFonts w:asciiTheme="majorHAnsi" w:hAnsiTheme="majorHAnsi" w:cstheme="majorHAnsi"/>
          <w:b/>
          <w:bCs/>
          <w:sz w:val="24"/>
          <w:szCs w:val="24"/>
        </w:rPr>
        <w:t>.</w:t>
      </w:r>
    </w:p>
    <w:p w:rsidR="009600DD" w:rsidRPr="00A35912" w:rsidRDefault="00217753" w:rsidP="009600DD">
      <w:pPr>
        <w:spacing w:before="360" w:after="360" w:line="360" w:lineRule="auto"/>
        <w:jc w:val="both"/>
        <w:rPr>
          <w:rFonts w:asciiTheme="majorHAnsi" w:hAnsiTheme="majorHAnsi" w:cstheme="majorHAnsi"/>
          <w:b/>
          <w:bCs/>
          <w:sz w:val="24"/>
          <w:szCs w:val="24"/>
        </w:rPr>
      </w:pPr>
      <w:r w:rsidRPr="00A35912">
        <w:rPr>
          <w:rFonts w:asciiTheme="majorHAnsi" w:hAnsiTheme="majorHAnsi" w:cstheme="majorHAnsi"/>
          <w:b/>
          <w:bCs/>
          <w:sz w:val="24"/>
          <w:szCs w:val="24"/>
        </w:rPr>
        <w:t>Die negatiewe effektiwiteit wat met Omi</w:t>
      </w:r>
      <w:r w:rsidR="00441D0F" w:rsidRPr="00A35912">
        <w:rPr>
          <w:rFonts w:asciiTheme="majorHAnsi" w:hAnsiTheme="majorHAnsi" w:cstheme="majorHAnsi"/>
          <w:b/>
          <w:bCs/>
          <w:sz w:val="24"/>
          <w:szCs w:val="24"/>
        </w:rPr>
        <w:t>k</w:t>
      </w:r>
      <w:r w:rsidRPr="00A35912">
        <w:rPr>
          <w:rFonts w:asciiTheme="majorHAnsi" w:hAnsiTheme="majorHAnsi" w:cstheme="majorHAnsi"/>
          <w:b/>
          <w:bCs/>
          <w:sz w:val="24"/>
          <w:szCs w:val="24"/>
        </w:rPr>
        <w:t>ron-infeksie waargeneem word is in die lig van di</w:t>
      </w:r>
      <w:r w:rsidR="00255303" w:rsidRPr="00A35912">
        <w:rPr>
          <w:rFonts w:asciiTheme="majorHAnsi" w:hAnsiTheme="majorHAnsi" w:cstheme="majorHAnsi"/>
          <w:b/>
          <w:bCs/>
          <w:sz w:val="24"/>
          <w:szCs w:val="24"/>
        </w:rPr>
        <w:t>e</w:t>
      </w:r>
      <w:r w:rsidRPr="00A35912">
        <w:rPr>
          <w:rFonts w:asciiTheme="majorHAnsi" w:hAnsiTheme="majorHAnsi" w:cstheme="majorHAnsi"/>
          <w:b/>
          <w:bCs/>
          <w:sz w:val="24"/>
          <w:szCs w:val="24"/>
        </w:rPr>
        <w:t xml:space="preserve"> inligting </w:t>
      </w:r>
      <w:r w:rsidR="00255303" w:rsidRPr="00A35912">
        <w:rPr>
          <w:rFonts w:asciiTheme="majorHAnsi" w:hAnsiTheme="majorHAnsi" w:cstheme="majorHAnsi"/>
          <w:b/>
          <w:bCs/>
          <w:sz w:val="24"/>
          <w:szCs w:val="24"/>
        </w:rPr>
        <w:t xml:space="preserve">hierbo </w:t>
      </w:r>
      <w:r w:rsidRPr="00A35912">
        <w:rPr>
          <w:rFonts w:asciiTheme="majorHAnsi" w:hAnsiTheme="majorHAnsi" w:cstheme="majorHAnsi"/>
          <w:b/>
          <w:bCs/>
          <w:sz w:val="24"/>
          <w:szCs w:val="24"/>
        </w:rPr>
        <w:t>sorgwekkend en aanduidend van ’n ernstige risiko.</w:t>
      </w:r>
    </w:p>
    <w:p w:rsidR="00F30E63" w:rsidRPr="00A35912" w:rsidRDefault="00F30E63" w:rsidP="00F30E63">
      <w:pPr>
        <w:pStyle w:val="ListParagraph"/>
        <w:numPr>
          <w:ilvl w:val="0"/>
          <w:numId w:val="1"/>
        </w:numPr>
        <w:spacing w:before="360" w:after="360" w:line="360" w:lineRule="auto"/>
        <w:jc w:val="center"/>
        <w:rPr>
          <w:rFonts w:asciiTheme="majorHAnsi" w:hAnsiTheme="majorHAnsi" w:cstheme="majorHAnsi"/>
          <w:b/>
          <w:bCs/>
          <w:sz w:val="24"/>
          <w:szCs w:val="24"/>
          <w:lang w:val="af-ZA"/>
        </w:rPr>
      </w:pPr>
    </w:p>
    <w:p w:rsidR="00F30E63" w:rsidRPr="00A35912" w:rsidRDefault="00F30E63" w:rsidP="00F30E63">
      <w:pPr>
        <w:spacing w:after="120" w:line="360" w:lineRule="auto"/>
        <w:jc w:val="both"/>
        <w:rPr>
          <w:rFonts w:asciiTheme="majorHAnsi" w:hAnsiTheme="majorHAnsi" w:cstheme="majorHAnsi"/>
          <w:b/>
          <w:bCs/>
          <w:sz w:val="24"/>
          <w:szCs w:val="24"/>
        </w:rPr>
      </w:pPr>
      <w:r w:rsidRPr="00A35912">
        <w:rPr>
          <w:rFonts w:asciiTheme="majorHAnsi" w:hAnsiTheme="majorHAnsi" w:cstheme="majorHAnsi"/>
          <w:b/>
          <w:bCs/>
          <w:sz w:val="24"/>
          <w:szCs w:val="24"/>
        </w:rPr>
        <w:lastRenderedPageBreak/>
        <w:t xml:space="preserve">Op 19 Januarie 2022 het </w:t>
      </w:r>
      <w:r w:rsidRPr="00A35912">
        <w:rPr>
          <w:rFonts w:asciiTheme="majorHAnsi" w:hAnsiTheme="majorHAnsi" w:cstheme="majorHAnsi"/>
          <w:b/>
          <w:bCs/>
          <w:i/>
          <w:iCs/>
          <w:sz w:val="24"/>
          <w:szCs w:val="24"/>
          <w:lang w:val="en-GB"/>
        </w:rPr>
        <w:t>Public Health Scotland</w:t>
      </w:r>
      <w:r w:rsidRPr="00A35912">
        <w:rPr>
          <w:rFonts w:asciiTheme="majorHAnsi" w:hAnsiTheme="majorHAnsi" w:cstheme="majorHAnsi"/>
          <w:b/>
          <w:bCs/>
          <w:sz w:val="24"/>
          <w:szCs w:val="24"/>
        </w:rPr>
        <w:t xml:space="preserve"> hul </w:t>
      </w:r>
      <w:r w:rsidR="00157FA8" w:rsidRPr="00157FA8">
        <w:fldChar w:fldCharType="begin"/>
      </w:r>
      <w:r w:rsidR="00A33103">
        <w:instrText xml:space="preserve"> HYPERLINK "https://publichealthscotland.scot/media/11223/22-01-19-covid19-winter_publication_report.pdf" </w:instrText>
      </w:r>
      <w:r w:rsidR="00157FA8" w:rsidRPr="00157FA8">
        <w:fldChar w:fldCharType="separate"/>
      </w:r>
      <w:r w:rsidRPr="00A35912">
        <w:rPr>
          <w:rStyle w:val="Hyperlink"/>
          <w:rFonts w:asciiTheme="majorHAnsi" w:hAnsiTheme="majorHAnsi" w:cstheme="majorHAnsi"/>
          <w:b/>
          <w:bCs/>
          <w:color w:val="auto"/>
          <w:sz w:val="24"/>
          <w:szCs w:val="24"/>
        </w:rPr>
        <w:t>verslag</w:t>
      </w:r>
      <w:r w:rsidR="00157FA8">
        <w:rPr>
          <w:rStyle w:val="Hyperlink"/>
          <w:rFonts w:asciiTheme="majorHAnsi" w:hAnsiTheme="majorHAnsi" w:cstheme="majorHAnsi"/>
          <w:b/>
          <w:bCs/>
          <w:color w:val="auto"/>
          <w:sz w:val="24"/>
          <w:szCs w:val="24"/>
        </w:rPr>
        <w:fldChar w:fldCharType="end"/>
      </w:r>
      <w:r w:rsidRPr="00A35912">
        <w:rPr>
          <w:rFonts w:asciiTheme="majorHAnsi" w:hAnsiTheme="majorHAnsi" w:cstheme="majorHAnsi"/>
          <w:b/>
          <w:bCs/>
          <w:sz w:val="24"/>
          <w:szCs w:val="24"/>
        </w:rPr>
        <w:t xml:space="preserve"> getiteld </w:t>
      </w:r>
      <w:r w:rsidRPr="00A35912">
        <w:rPr>
          <w:rFonts w:asciiTheme="majorHAnsi" w:hAnsiTheme="majorHAnsi" w:cstheme="majorHAnsi"/>
          <w:b/>
          <w:bCs/>
          <w:i/>
          <w:iCs/>
          <w:sz w:val="24"/>
          <w:szCs w:val="24"/>
          <w:lang w:val="en-GB"/>
        </w:rPr>
        <w:t>COVID-19 &amp; Winter Statistical Report As at 17January 2022</w:t>
      </w:r>
      <w:r w:rsidRPr="00A35912">
        <w:rPr>
          <w:rFonts w:asciiTheme="majorHAnsi" w:hAnsiTheme="majorHAnsi" w:cstheme="majorHAnsi"/>
          <w:b/>
          <w:bCs/>
          <w:sz w:val="24"/>
          <w:szCs w:val="24"/>
        </w:rPr>
        <w:t xml:space="preserve"> gepubliseer. In die verslag is daar onder andere tabelle wat die ouderdomsgestandaardiseerde gevalle- hospitalisering-, en mortaliteitskoers per 100 000 mense per inspuitingstatus oor die laaste vier weke weergee. Vereenvoudigde weergawes van die tabelle word hier weergegee.</w:t>
      </w:r>
    </w:p>
    <w:p w:rsidR="00F30E63" w:rsidRPr="00A35912" w:rsidRDefault="00F30E63" w:rsidP="00F30E63">
      <w:pPr>
        <w:spacing w:after="120" w:line="360" w:lineRule="auto"/>
        <w:jc w:val="both"/>
        <w:rPr>
          <w:rFonts w:asciiTheme="majorHAnsi" w:hAnsiTheme="majorHAnsi" w:cstheme="majorHAnsi"/>
          <w:b/>
          <w:bCs/>
          <w:sz w:val="24"/>
          <w:szCs w:val="24"/>
        </w:rPr>
      </w:pPr>
      <w:r w:rsidRPr="00A35912">
        <w:rPr>
          <w:rFonts w:asciiTheme="majorHAnsi" w:hAnsiTheme="majorHAnsi" w:cstheme="majorHAnsi"/>
          <w:b/>
          <w:bCs/>
          <w:sz w:val="24"/>
          <w:szCs w:val="24"/>
        </w:rPr>
        <w:t>Wat gevallekoers betref, is die koers hoër vir al die weke vir beide mense wat twee dosisse ontvang het en mense wat ’n versterkingsdosis of drie dosisse ontvang het wanneer dit vergelyk word met mense wat nie ingespuit is nie.</w:t>
      </w:r>
    </w:p>
    <w:p w:rsidR="00F30E63" w:rsidRPr="00A35912" w:rsidRDefault="00F30E63" w:rsidP="00F30E63">
      <w:pPr>
        <w:pStyle w:val="Caption"/>
        <w:jc w:val="left"/>
        <w:rPr>
          <w:rFonts w:asciiTheme="majorHAnsi" w:hAnsiTheme="majorHAnsi" w:cstheme="majorHAnsi"/>
          <w:bCs/>
          <w:i/>
          <w:iCs w:val="0"/>
          <w:sz w:val="24"/>
          <w:szCs w:val="24"/>
          <w:lang w:val="en-GB"/>
        </w:rPr>
      </w:pPr>
      <w:r w:rsidRPr="00A35912">
        <w:rPr>
          <w:rFonts w:asciiTheme="majorHAnsi" w:hAnsiTheme="majorHAnsi" w:cstheme="majorHAnsi"/>
          <w:bCs/>
          <w:i/>
          <w:iCs w:val="0"/>
          <w:sz w:val="24"/>
          <w:szCs w:val="24"/>
          <w:lang w:val="en-GB"/>
        </w:rPr>
        <w:t>Age-standardised case rate per 100,000 (95% confidence intervals)</w:t>
      </w:r>
    </w:p>
    <w:tbl>
      <w:tblPr>
        <w:tblW w:w="9067" w:type="dxa"/>
        <w:tblLayout w:type="fixed"/>
        <w:tblLook w:val="04A0"/>
      </w:tblPr>
      <w:tblGrid>
        <w:gridCol w:w="3058"/>
        <w:gridCol w:w="1899"/>
        <w:gridCol w:w="1842"/>
        <w:gridCol w:w="2268"/>
      </w:tblGrid>
      <w:tr w:rsidR="00F30E63" w:rsidRPr="007A3E25" w:rsidTr="005941DE">
        <w:trPr>
          <w:trHeight w:val="288"/>
        </w:trPr>
        <w:tc>
          <w:tcPr>
            <w:tcW w:w="3058"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F30E63" w:rsidRPr="00961195" w:rsidRDefault="00F30E63" w:rsidP="005941DE">
            <w:pPr>
              <w:rPr>
                <w:rFonts w:ascii="Arial" w:eastAsia="Times New Roman" w:hAnsi="Arial" w:cs="Arial"/>
                <w:b/>
                <w:bCs/>
                <w:i/>
                <w:iCs/>
                <w:color w:val="FFFFFF"/>
                <w:lang w:val="en-GB" w:eastAsia="af-ZA"/>
              </w:rPr>
            </w:pPr>
            <w:r w:rsidRPr="00961195">
              <w:rPr>
                <w:rFonts w:ascii="Arial" w:eastAsia="Times New Roman" w:hAnsi="Arial" w:cs="Arial"/>
                <w:b/>
                <w:bCs/>
                <w:i/>
                <w:iCs/>
                <w:color w:val="FFFFFF"/>
                <w:lang w:val="en-GB" w:eastAsia="af-ZA"/>
              </w:rPr>
              <w:t>Week</w:t>
            </w:r>
          </w:p>
        </w:tc>
        <w:tc>
          <w:tcPr>
            <w:tcW w:w="1899"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F30E63" w:rsidRPr="00961195" w:rsidRDefault="00F30E63" w:rsidP="005941DE">
            <w:pPr>
              <w:jc w:val="center"/>
              <w:rPr>
                <w:rFonts w:ascii="Arial" w:eastAsia="Times New Roman" w:hAnsi="Arial" w:cs="Arial"/>
                <w:b/>
                <w:bCs/>
                <w:i/>
                <w:iCs/>
                <w:color w:val="FFFFFF"/>
                <w:lang w:val="en-GB" w:eastAsia="af-ZA"/>
              </w:rPr>
            </w:pPr>
            <w:r w:rsidRPr="00961195">
              <w:rPr>
                <w:rFonts w:ascii="Arial" w:eastAsia="Times New Roman" w:hAnsi="Arial" w:cs="Arial"/>
                <w:b/>
                <w:bCs/>
                <w:i/>
                <w:iCs/>
                <w:color w:val="FFFFFF"/>
                <w:lang w:val="en-GB" w:eastAsia="af-ZA"/>
              </w:rPr>
              <w:t>Unvaccinated</w:t>
            </w:r>
          </w:p>
        </w:tc>
        <w:tc>
          <w:tcPr>
            <w:tcW w:w="1842"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F30E63" w:rsidRPr="00961195" w:rsidRDefault="00F30E63" w:rsidP="005941DE">
            <w:pPr>
              <w:jc w:val="center"/>
              <w:rPr>
                <w:rFonts w:ascii="Arial" w:eastAsia="Times New Roman" w:hAnsi="Arial" w:cs="Arial"/>
                <w:b/>
                <w:bCs/>
                <w:i/>
                <w:iCs/>
                <w:color w:val="FFFFFF"/>
                <w:lang w:val="en-GB" w:eastAsia="af-ZA"/>
              </w:rPr>
            </w:pPr>
            <w:r w:rsidRPr="00961195">
              <w:rPr>
                <w:rFonts w:ascii="Arial" w:eastAsia="Times New Roman" w:hAnsi="Arial" w:cs="Arial"/>
                <w:b/>
                <w:bCs/>
                <w:i/>
                <w:iCs/>
                <w:color w:val="FFFFFF"/>
                <w:lang w:val="en-GB" w:eastAsia="af-ZA"/>
              </w:rPr>
              <w:t>2 Doses</w:t>
            </w:r>
          </w:p>
        </w:tc>
        <w:tc>
          <w:tcPr>
            <w:tcW w:w="2268"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F30E63" w:rsidRPr="00961195" w:rsidRDefault="00F30E63" w:rsidP="005941DE">
            <w:pPr>
              <w:jc w:val="center"/>
              <w:rPr>
                <w:rFonts w:ascii="Arial" w:eastAsia="Times New Roman" w:hAnsi="Arial" w:cs="Arial"/>
                <w:b/>
                <w:bCs/>
                <w:i/>
                <w:iCs/>
                <w:color w:val="FFFFFF"/>
                <w:lang w:val="en-GB" w:eastAsia="af-ZA"/>
              </w:rPr>
            </w:pPr>
            <w:r w:rsidRPr="00961195">
              <w:rPr>
                <w:rFonts w:ascii="Arial" w:eastAsia="Times New Roman" w:hAnsi="Arial" w:cs="Arial"/>
                <w:b/>
                <w:bCs/>
                <w:i/>
                <w:iCs/>
                <w:color w:val="FFFFFF"/>
                <w:lang w:val="en-GB" w:eastAsia="af-ZA"/>
              </w:rPr>
              <w:t>Booster or 3 doses</w:t>
            </w:r>
          </w:p>
        </w:tc>
      </w:tr>
      <w:tr w:rsidR="00F30E63" w:rsidRPr="007A3E25" w:rsidTr="005941DE">
        <w:trPr>
          <w:trHeight w:val="288"/>
        </w:trPr>
        <w:tc>
          <w:tcPr>
            <w:tcW w:w="3058" w:type="dxa"/>
            <w:tcBorders>
              <w:top w:val="single" w:sz="4" w:space="0" w:color="auto"/>
              <w:left w:val="single" w:sz="4" w:space="0" w:color="auto"/>
              <w:bottom w:val="single" w:sz="4" w:space="0" w:color="auto"/>
              <w:right w:val="single" w:sz="4" w:space="0" w:color="auto"/>
            </w:tcBorders>
            <w:shd w:val="clear" w:color="D9E1F2" w:fill="D9E1F2"/>
            <w:vAlign w:val="bottom"/>
            <w:hideMark/>
          </w:tcPr>
          <w:p w:rsidR="00F30E63" w:rsidRPr="00961195" w:rsidRDefault="00F30E63" w:rsidP="005941DE">
            <w:pPr>
              <w:rPr>
                <w:rFonts w:ascii="Arial" w:eastAsia="Times New Roman" w:hAnsi="Arial" w:cs="Arial"/>
                <w:color w:val="000000"/>
                <w:lang w:val="en-GB" w:eastAsia="af-ZA"/>
              </w:rPr>
            </w:pPr>
            <w:r w:rsidRPr="00961195">
              <w:rPr>
                <w:rFonts w:ascii="Arial" w:eastAsia="Times New Roman" w:hAnsi="Arial" w:cs="Arial"/>
                <w:color w:val="000000"/>
                <w:lang w:val="en-GB" w:eastAsia="af-ZA"/>
              </w:rPr>
              <w:t>18/12/2021 - 24/12/2021</w:t>
            </w:r>
          </w:p>
        </w:tc>
        <w:tc>
          <w:tcPr>
            <w:tcW w:w="189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F30E63" w:rsidRPr="00961195" w:rsidRDefault="00F30E63" w:rsidP="005941DE">
            <w:pPr>
              <w:jc w:val="center"/>
              <w:rPr>
                <w:rFonts w:ascii="Arial" w:eastAsia="Times New Roman" w:hAnsi="Arial" w:cs="Arial"/>
                <w:color w:val="000000"/>
                <w:lang w:val="en-GB" w:eastAsia="af-ZA"/>
              </w:rPr>
            </w:pPr>
            <w:r w:rsidRPr="00961195">
              <w:rPr>
                <w:rFonts w:ascii="Arial" w:eastAsia="Times New Roman" w:hAnsi="Arial" w:cs="Arial"/>
                <w:color w:val="000000"/>
                <w:lang w:val="en-GB" w:eastAsia="af-ZA"/>
              </w:rPr>
              <w:t>540.82</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F30E63" w:rsidRPr="00961195" w:rsidRDefault="00F30E63" w:rsidP="005941DE">
            <w:pPr>
              <w:jc w:val="center"/>
              <w:rPr>
                <w:rFonts w:ascii="Arial" w:eastAsia="Times New Roman" w:hAnsi="Arial" w:cs="Arial"/>
                <w:color w:val="FF0000"/>
                <w:lang w:val="en-GB" w:eastAsia="af-ZA"/>
              </w:rPr>
            </w:pPr>
            <w:r w:rsidRPr="00961195">
              <w:rPr>
                <w:rFonts w:ascii="Arial" w:eastAsia="Times New Roman" w:hAnsi="Arial" w:cs="Arial"/>
                <w:color w:val="FF0000"/>
                <w:lang w:val="en-GB" w:eastAsia="af-ZA"/>
              </w:rPr>
              <w:t>1 328.29</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F30E63" w:rsidRPr="00961195" w:rsidRDefault="00F30E63" w:rsidP="005941DE">
            <w:pPr>
              <w:jc w:val="center"/>
              <w:rPr>
                <w:rFonts w:ascii="Arial" w:eastAsia="Times New Roman" w:hAnsi="Arial" w:cs="Arial"/>
                <w:color w:val="FF0000"/>
                <w:lang w:val="en-GB" w:eastAsia="af-ZA"/>
              </w:rPr>
            </w:pPr>
            <w:r w:rsidRPr="00961195">
              <w:rPr>
                <w:rFonts w:ascii="Arial" w:eastAsia="Times New Roman" w:hAnsi="Arial" w:cs="Arial"/>
                <w:color w:val="FF0000"/>
                <w:lang w:val="en-GB" w:eastAsia="af-ZA"/>
              </w:rPr>
              <w:t>750.86</w:t>
            </w:r>
          </w:p>
        </w:tc>
      </w:tr>
      <w:tr w:rsidR="00F30E63" w:rsidRPr="007A3E25" w:rsidTr="005941DE">
        <w:trPr>
          <w:trHeight w:val="288"/>
        </w:trPr>
        <w:tc>
          <w:tcPr>
            <w:tcW w:w="3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E63" w:rsidRPr="00961195" w:rsidRDefault="00F30E63" w:rsidP="005941DE">
            <w:pPr>
              <w:rPr>
                <w:rFonts w:ascii="Arial" w:eastAsia="Times New Roman" w:hAnsi="Arial" w:cs="Arial"/>
                <w:color w:val="000000"/>
                <w:lang w:val="en-GB" w:eastAsia="af-ZA"/>
              </w:rPr>
            </w:pPr>
            <w:r w:rsidRPr="00961195">
              <w:rPr>
                <w:rFonts w:ascii="Arial" w:eastAsia="Times New Roman" w:hAnsi="Arial" w:cs="Arial"/>
                <w:color w:val="000000"/>
                <w:lang w:val="en-GB" w:eastAsia="af-ZA"/>
              </w:rPr>
              <w:t>25/12/2021 - 31/12/2021</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E63" w:rsidRPr="00961195" w:rsidRDefault="00F30E63" w:rsidP="005941DE">
            <w:pPr>
              <w:jc w:val="center"/>
              <w:rPr>
                <w:rFonts w:ascii="Arial" w:eastAsia="Times New Roman" w:hAnsi="Arial" w:cs="Arial"/>
                <w:color w:val="000000"/>
                <w:lang w:val="en-GB" w:eastAsia="af-ZA"/>
              </w:rPr>
            </w:pPr>
            <w:r w:rsidRPr="00961195">
              <w:rPr>
                <w:rFonts w:ascii="Arial" w:eastAsia="Times New Roman" w:hAnsi="Arial" w:cs="Arial"/>
                <w:color w:val="000000"/>
                <w:lang w:val="en-GB" w:eastAsia="af-ZA"/>
              </w:rPr>
              <w:t>958.52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E63" w:rsidRPr="00961195" w:rsidRDefault="00F30E63" w:rsidP="005941DE">
            <w:pPr>
              <w:jc w:val="center"/>
              <w:rPr>
                <w:rFonts w:ascii="Arial" w:eastAsia="Times New Roman" w:hAnsi="Arial" w:cs="Arial"/>
                <w:color w:val="FF0000"/>
                <w:lang w:val="en-GB" w:eastAsia="af-ZA"/>
              </w:rPr>
            </w:pPr>
            <w:r w:rsidRPr="00961195">
              <w:rPr>
                <w:rFonts w:ascii="Arial" w:eastAsia="Times New Roman" w:hAnsi="Arial" w:cs="Arial"/>
                <w:color w:val="FF0000"/>
                <w:lang w:val="en-GB" w:eastAsia="af-ZA"/>
              </w:rPr>
              <w:t>2 551.97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E63" w:rsidRPr="00961195" w:rsidRDefault="00F30E63" w:rsidP="005941DE">
            <w:pPr>
              <w:jc w:val="center"/>
              <w:rPr>
                <w:rFonts w:ascii="Arial" w:eastAsia="Times New Roman" w:hAnsi="Arial" w:cs="Arial"/>
                <w:color w:val="FF0000"/>
                <w:lang w:val="en-GB" w:eastAsia="af-ZA"/>
              </w:rPr>
            </w:pPr>
            <w:r w:rsidRPr="00961195">
              <w:rPr>
                <w:rFonts w:ascii="Arial" w:eastAsia="Times New Roman" w:hAnsi="Arial" w:cs="Arial"/>
                <w:color w:val="FF0000"/>
                <w:lang w:val="en-GB" w:eastAsia="af-ZA"/>
              </w:rPr>
              <w:t>1 526.42</w:t>
            </w:r>
          </w:p>
        </w:tc>
      </w:tr>
      <w:tr w:rsidR="00F30E63" w:rsidRPr="007A3E25" w:rsidTr="005941DE">
        <w:trPr>
          <w:trHeight w:val="288"/>
        </w:trPr>
        <w:tc>
          <w:tcPr>
            <w:tcW w:w="3058" w:type="dxa"/>
            <w:tcBorders>
              <w:top w:val="single" w:sz="4" w:space="0" w:color="auto"/>
              <w:left w:val="single" w:sz="4" w:space="0" w:color="auto"/>
              <w:bottom w:val="single" w:sz="4" w:space="0" w:color="auto"/>
              <w:right w:val="single" w:sz="4" w:space="0" w:color="auto"/>
            </w:tcBorders>
            <w:shd w:val="clear" w:color="D9E1F2" w:fill="D9E1F2"/>
            <w:vAlign w:val="bottom"/>
            <w:hideMark/>
          </w:tcPr>
          <w:p w:rsidR="00F30E63" w:rsidRPr="00961195" w:rsidRDefault="00F30E63" w:rsidP="005941DE">
            <w:pPr>
              <w:rPr>
                <w:rFonts w:ascii="Arial" w:eastAsia="Times New Roman" w:hAnsi="Arial" w:cs="Arial"/>
                <w:color w:val="000000"/>
                <w:lang w:val="en-GB" w:eastAsia="af-ZA"/>
              </w:rPr>
            </w:pPr>
            <w:r w:rsidRPr="00961195">
              <w:rPr>
                <w:rFonts w:ascii="Arial" w:eastAsia="Times New Roman" w:hAnsi="Arial" w:cs="Arial"/>
                <w:color w:val="000000"/>
                <w:lang w:val="en-GB" w:eastAsia="af-ZA"/>
              </w:rPr>
              <w:t>01/01/2022 - 07/01/2022</w:t>
            </w:r>
          </w:p>
        </w:tc>
        <w:tc>
          <w:tcPr>
            <w:tcW w:w="1899"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F30E63" w:rsidRPr="00961195" w:rsidRDefault="00F30E63" w:rsidP="005941DE">
            <w:pPr>
              <w:jc w:val="center"/>
              <w:rPr>
                <w:rFonts w:ascii="Arial" w:eastAsia="Times New Roman" w:hAnsi="Arial" w:cs="Arial"/>
                <w:color w:val="000000"/>
                <w:lang w:val="en-GB" w:eastAsia="af-ZA"/>
              </w:rPr>
            </w:pPr>
            <w:r w:rsidRPr="00961195">
              <w:rPr>
                <w:rFonts w:ascii="Arial" w:eastAsia="Times New Roman" w:hAnsi="Arial" w:cs="Arial"/>
                <w:color w:val="000000"/>
                <w:lang w:val="en-GB" w:eastAsia="af-ZA"/>
              </w:rPr>
              <w:t>923.27</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F30E63" w:rsidRPr="00961195" w:rsidRDefault="00F30E63" w:rsidP="005941DE">
            <w:pPr>
              <w:jc w:val="center"/>
              <w:rPr>
                <w:rFonts w:ascii="Arial" w:eastAsia="Times New Roman" w:hAnsi="Arial" w:cs="Arial"/>
                <w:color w:val="FF0000"/>
                <w:lang w:val="en-GB" w:eastAsia="af-ZA"/>
              </w:rPr>
            </w:pPr>
            <w:r w:rsidRPr="00961195">
              <w:rPr>
                <w:rFonts w:ascii="Arial" w:eastAsia="Times New Roman" w:hAnsi="Arial" w:cs="Arial"/>
                <w:color w:val="FF0000"/>
                <w:lang w:val="en-GB" w:eastAsia="af-ZA"/>
              </w:rPr>
              <w:t>2 418.35</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F30E63" w:rsidRPr="00961195" w:rsidRDefault="00F30E63" w:rsidP="005941DE">
            <w:pPr>
              <w:jc w:val="center"/>
              <w:rPr>
                <w:rFonts w:ascii="Arial" w:eastAsia="Times New Roman" w:hAnsi="Arial" w:cs="Arial"/>
                <w:color w:val="FF0000"/>
                <w:lang w:val="en-GB" w:eastAsia="af-ZA"/>
              </w:rPr>
            </w:pPr>
            <w:r w:rsidRPr="00961195">
              <w:rPr>
                <w:rFonts w:ascii="Arial" w:eastAsia="Times New Roman" w:hAnsi="Arial" w:cs="Arial"/>
                <w:color w:val="FF0000"/>
                <w:lang w:val="en-GB" w:eastAsia="af-ZA"/>
              </w:rPr>
              <w:t>1 361.04</w:t>
            </w:r>
          </w:p>
        </w:tc>
      </w:tr>
      <w:tr w:rsidR="00F30E63" w:rsidRPr="007A3E25" w:rsidTr="005941DE">
        <w:trPr>
          <w:trHeight w:val="288"/>
        </w:trPr>
        <w:tc>
          <w:tcPr>
            <w:tcW w:w="3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E63" w:rsidRPr="00961195" w:rsidRDefault="00F30E63" w:rsidP="005941DE">
            <w:pPr>
              <w:rPr>
                <w:rFonts w:ascii="Arial" w:eastAsia="Times New Roman" w:hAnsi="Arial" w:cs="Arial"/>
                <w:color w:val="000000"/>
                <w:lang w:val="en-GB" w:eastAsia="af-ZA"/>
              </w:rPr>
            </w:pPr>
            <w:r w:rsidRPr="00961195">
              <w:rPr>
                <w:rFonts w:ascii="Arial" w:eastAsia="Times New Roman" w:hAnsi="Arial" w:cs="Arial"/>
                <w:color w:val="000000"/>
                <w:lang w:val="en-GB" w:eastAsia="af-ZA"/>
              </w:rPr>
              <w:t>08/01/2022 - 14/01/2022</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E63" w:rsidRPr="00961195" w:rsidRDefault="00F30E63" w:rsidP="005941DE">
            <w:pPr>
              <w:jc w:val="center"/>
              <w:rPr>
                <w:rFonts w:ascii="Arial" w:eastAsia="Times New Roman" w:hAnsi="Arial" w:cs="Arial"/>
                <w:color w:val="000000"/>
                <w:lang w:val="en-GB" w:eastAsia="af-ZA"/>
              </w:rPr>
            </w:pPr>
            <w:r w:rsidRPr="00961195">
              <w:rPr>
                <w:rFonts w:ascii="Arial" w:eastAsia="Times New Roman" w:hAnsi="Arial" w:cs="Arial"/>
                <w:color w:val="000000"/>
                <w:lang w:val="en-GB" w:eastAsia="af-ZA"/>
              </w:rPr>
              <w:t>412.77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E63" w:rsidRPr="00961195" w:rsidRDefault="00F30E63" w:rsidP="005941DE">
            <w:pPr>
              <w:jc w:val="center"/>
              <w:rPr>
                <w:rFonts w:ascii="Arial" w:eastAsia="Times New Roman" w:hAnsi="Arial" w:cs="Arial"/>
                <w:color w:val="FF0000"/>
                <w:lang w:val="en-GB" w:eastAsia="af-ZA"/>
              </w:rPr>
            </w:pPr>
            <w:r w:rsidRPr="00961195">
              <w:rPr>
                <w:rFonts w:ascii="Arial" w:eastAsia="Times New Roman" w:hAnsi="Arial" w:cs="Arial"/>
                <w:color w:val="FF0000"/>
                <w:lang w:val="en-GB" w:eastAsia="af-ZA"/>
              </w:rPr>
              <w:t>865.79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E63" w:rsidRPr="00961195" w:rsidRDefault="00F30E63" w:rsidP="005941DE">
            <w:pPr>
              <w:jc w:val="center"/>
              <w:rPr>
                <w:rFonts w:ascii="Arial" w:eastAsia="Times New Roman" w:hAnsi="Arial" w:cs="Arial"/>
                <w:color w:val="FF0000"/>
                <w:lang w:val="en-GB" w:eastAsia="af-ZA"/>
              </w:rPr>
            </w:pPr>
            <w:r w:rsidRPr="00961195">
              <w:rPr>
                <w:rFonts w:ascii="Arial" w:eastAsia="Times New Roman" w:hAnsi="Arial" w:cs="Arial"/>
                <w:color w:val="FF0000"/>
                <w:lang w:val="en-GB" w:eastAsia="af-ZA"/>
              </w:rPr>
              <w:t>481.49</w:t>
            </w:r>
          </w:p>
        </w:tc>
      </w:tr>
    </w:tbl>
    <w:p w:rsidR="00F30E63" w:rsidRDefault="00F30E63" w:rsidP="00F30E63">
      <w:pPr>
        <w:spacing w:line="360" w:lineRule="auto"/>
        <w:rPr>
          <w:rFonts w:ascii="Arial" w:hAnsi="Arial" w:cs="Arial"/>
        </w:rPr>
      </w:pPr>
    </w:p>
    <w:p w:rsidR="00F30E63" w:rsidRDefault="00F30E63" w:rsidP="00F30E63">
      <w:pPr>
        <w:spacing w:line="360" w:lineRule="auto"/>
        <w:jc w:val="center"/>
        <w:rPr>
          <w:rFonts w:ascii="Arial" w:hAnsi="Arial" w:cs="Arial"/>
        </w:rPr>
      </w:pPr>
      <w:r>
        <w:rPr>
          <w:rFonts w:ascii="Arial" w:hAnsi="Arial" w:cs="Arial"/>
          <w:noProof/>
          <w:lang w:val="en-US"/>
        </w:rPr>
        <w:lastRenderedPageBreak/>
        <w:drawing>
          <wp:inline distT="0" distB="0" distL="0" distR="0">
            <wp:extent cx="5220000" cy="3790140"/>
            <wp:effectExtent l="0" t="0" r="0" b="1270"/>
            <wp:docPr id="2" name="Pre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nt 2"/>
                    <pic:cNvPicPr/>
                  </pic:nvPicPr>
                  <pic:blipFill>
                    <a:blip r:embed="rId23"/>
                    <a:stretch>
                      <a:fillRect/>
                    </a:stretch>
                  </pic:blipFill>
                  <pic:spPr>
                    <a:xfrm>
                      <a:off x="0" y="0"/>
                      <a:ext cx="5220000" cy="3790140"/>
                    </a:xfrm>
                    <a:prstGeom prst="rect">
                      <a:avLst/>
                    </a:prstGeom>
                  </pic:spPr>
                </pic:pic>
              </a:graphicData>
            </a:graphic>
          </wp:inline>
        </w:drawing>
      </w:r>
    </w:p>
    <w:p w:rsidR="00F30E63" w:rsidRPr="00A35912" w:rsidRDefault="00F30E63" w:rsidP="00F30E63">
      <w:pPr>
        <w:spacing w:line="360" w:lineRule="auto"/>
        <w:rPr>
          <w:rFonts w:ascii="Arial" w:hAnsi="Arial" w:cs="Arial"/>
          <w:b/>
          <w:bCs/>
        </w:rPr>
      </w:pPr>
    </w:p>
    <w:p w:rsidR="00F30E63" w:rsidRPr="00A35912" w:rsidRDefault="00F30E63" w:rsidP="00F30E63">
      <w:pPr>
        <w:spacing w:after="120" w:line="360" w:lineRule="auto"/>
        <w:jc w:val="both"/>
        <w:rPr>
          <w:rFonts w:ascii="Arial" w:hAnsi="Arial" w:cs="Arial"/>
          <w:b/>
          <w:bCs/>
          <w:sz w:val="24"/>
          <w:szCs w:val="24"/>
        </w:rPr>
      </w:pPr>
      <w:r w:rsidRPr="00A35912">
        <w:rPr>
          <w:rFonts w:ascii="Arial" w:hAnsi="Arial" w:cs="Arial"/>
          <w:b/>
          <w:bCs/>
          <w:sz w:val="24"/>
          <w:szCs w:val="24"/>
        </w:rPr>
        <w:t>Vir die laaste twee weke van Desember was die hospitaliseringskoers vir mense wat nie ingespuit is nie hoër as vir mense wat twee dosisse ontvang het. Vir die eerste twee weke in Januarie het die hospitaliseringskoers vir mense wat twee dosisse ontvang het egter die koers van mense wat nie ingespuit is nie verbygesteek. Dit is ŉ onvoorsiene en sorgwekkende verskynsel.</w:t>
      </w:r>
    </w:p>
    <w:p w:rsidR="00F30E63" w:rsidRPr="00A35912" w:rsidRDefault="00F30E63" w:rsidP="00F30E63">
      <w:pPr>
        <w:pStyle w:val="Caption"/>
        <w:jc w:val="left"/>
        <w:rPr>
          <w:bCs/>
          <w:i/>
          <w:iCs w:val="0"/>
          <w:sz w:val="24"/>
          <w:szCs w:val="24"/>
          <w:lang w:val="en-GB"/>
        </w:rPr>
      </w:pPr>
      <w:r w:rsidRPr="00A35912">
        <w:rPr>
          <w:bCs/>
          <w:i/>
          <w:iCs w:val="0"/>
          <w:sz w:val="24"/>
          <w:szCs w:val="24"/>
          <w:lang w:val="en-GB"/>
        </w:rPr>
        <w:t>Age-standardised hospitalisation rate per 100,000 (95% confidence intervals)</w:t>
      </w:r>
    </w:p>
    <w:tbl>
      <w:tblPr>
        <w:tblW w:w="6799" w:type="dxa"/>
        <w:tblLook w:val="04A0"/>
      </w:tblPr>
      <w:tblGrid>
        <w:gridCol w:w="3114"/>
        <w:gridCol w:w="1843"/>
        <w:gridCol w:w="1842"/>
      </w:tblGrid>
      <w:tr w:rsidR="00244C2C" w:rsidRPr="007A3E25" w:rsidTr="00244C2C">
        <w:trPr>
          <w:trHeight w:val="288"/>
        </w:trPr>
        <w:tc>
          <w:tcPr>
            <w:tcW w:w="3114"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244C2C" w:rsidRPr="007A3E25" w:rsidRDefault="00244C2C" w:rsidP="005941DE">
            <w:pPr>
              <w:rPr>
                <w:rFonts w:ascii="Arial" w:eastAsia="Times New Roman" w:hAnsi="Arial" w:cs="Arial"/>
                <w:b/>
                <w:bCs/>
                <w:i/>
                <w:iCs/>
                <w:color w:val="FFFFFF"/>
                <w:lang w:val="en-GB" w:eastAsia="af-ZA"/>
              </w:rPr>
            </w:pPr>
            <w:r w:rsidRPr="007A3E25">
              <w:rPr>
                <w:rFonts w:ascii="Arial" w:eastAsia="Times New Roman" w:hAnsi="Arial" w:cs="Arial"/>
                <w:b/>
                <w:bCs/>
                <w:i/>
                <w:iCs/>
                <w:color w:val="FFFFFF"/>
                <w:lang w:val="en-GB" w:eastAsia="af-ZA"/>
              </w:rPr>
              <w:t>Week</w:t>
            </w:r>
          </w:p>
        </w:tc>
        <w:tc>
          <w:tcPr>
            <w:tcW w:w="1843"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244C2C" w:rsidRPr="007A3E25" w:rsidRDefault="00244C2C" w:rsidP="005941DE">
            <w:pPr>
              <w:jc w:val="center"/>
              <w:rPr>
                <w:rFonts w:ascii="Arial" w:eastAsia="Times New Roman" w:hAnsi="Arial" w:cs="Arial"/>
                <w:b/>
                <w:bCs/>
                <w:i/>
                <w:iCs/>
                <w:color w:val="FFFFFF"/>
                <w:lang w:val="en-GB" w:eastAsia="af-ZA"/>
              </w:rPr>
            </w:pPr>
            <w:r w:rsidRPr="007A3E25">
              <w:rPr>
                <w:rFonts w:ascii="Arial" w:eastAsia="Times New Roman" w:hAnsi="Arial" w:cs="Arial"/>
                <w:b/>
                <w:bCs/>
                <w:i/>
                <w:iCs/>
                <w:color w:val="FFFFFF"/>
                <w:lang w:val="en-GB" w:eastAsia="af-ZA"/>
              </w:rPr>
              <w:t>Unvaccinated</w:t>
            </w:r>
          </w:p>
        </w:tc>
        <w:tc>
          <w:tcPr>
            <w:tcW w:w="1842"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244C2C" w:rsidRPr="007A3E25" w:rsidRDefault="00244C2C" w:rsidP="005941DE">
            <w:pPr>
              <w:jc w:val="center"/>
              <w:rPr>
                <w:rFonts w:ascii="Arial" w:eastAsia="Times New Roman" w:hAnsi="Arial" w:cs="Arial"/>
                <w:b/>
                <w:bCs/>
                <w:i/>
                <w:iCs/>
                <w:color w:val="FFFFFF"/>
                <w:lang w:val="en-GB" w:eastAsia="af-ZA"/>
              </w:rPr>
            </w:pPr>
            <w:r w:rsidRPr="007A3E25">
              <w:rPr>
                <w:rFonts w:ascii="Arial" w:eastAsia="Times New Roman" w:hAnsi="Arial" w:cs="Arial"/>
                <w:b/>
                <w:bCs/>
                <w:i/>
                <w:iCs/>
                <w:color w:val="FFFFFF"/>
                <w:lang w:val="en-GB" w:eastAsia="af-ZA"/>
              </w:rPr>
              <w:t>2 Doses</w:t>
            </w:r>
          </w:p>
        </w:tc>
      </w:tr>
      <w:tr w:rsidR="00244C2C" w:rsidRPr="007A3E25" w:rsidTr="00244C2C">
        <w:trPr>
          <w:trHeight w:val="288"/>
        </w:trPr>
        <w:tc>
          <w:tcPr>
            <w:tcW w:w="3114" w:type="dxa"/>
            <w:tcBorders>
              <w:top w:val="single" w:sz="4" w:space="0" w:color="auto"/>
              <w:left w:val="single" w:sz="4" w:space="0" w:color="auto"/>
              <w:bottom w:val="single" w:sz="4" w:space="0" w:color="auto"/>
              <w:right w:val="single" w:sz="4" w:space="0" w:color="auto"/>
            </w:tcBorders>
            <w:shd w:val="clear" w:color="D9E1F2" w:fill="D9E1F2"/>
            <w:vAlign w:val="bottom"/>
            <w:hideMark/>
          </w:tcPr>
          <w:p w:rsidR="00244C2C" w:rsidRPr="007A3E25" w:rsidRDefault="00244C2C" w:rsidP="005941DE">
            <w:pPr>
              <w:rPr>
                <w:rFonts w:ascii="Arial" w:eastAsia="Times New Roman" w:hAnsi="Arial" w:cs="Arial"/>
                <w:color w:val="000000"/>
                <w:lang w:val="en-GB" w:eastAsia="af-ZA"/>
              </w:rPr>
            </w:pPr>
            <w:r w:rsidRPr="007A3E25">
              <w:rPr>
                <w:rFonts w:ascii="Arial" w:eastAsia="Times New Roman" w:hAnsi="Arial" w:cs="Arial"/>
                <w:color w:val="000000"/>
                <w:lang w:val="en-GB" w:eastAsia="af-ZA"/>
              </w:rPr>
              <w:t>18/12/2021 - 24/12/2021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244C2C" w:rsidRPr="007A3E25" w:rsidRDefault="00244C2C" w:rsidP="005941DE">
            <w:pPr>
              <w:jc w:val="center"/>
              <w:rPr>
                <w:rFonts w:ascii="Arial" w:eastAsia="Times New Roman" w:hAnsi="Arial" w:cs="Arial"/>
                <w:color w:val="000000"/>
                <w:lang w:val="en-GB" w:eastAsia="af-ZA"/>
              </w:rPr>
            </w:pPr>
            <w:r w:rsidRPr="007A3E25">
              <w:rPr>
                <w:rFonts w:ascii="Arial" w:eastAsia="Times New Roman" w:hAnsi="Arial" w:cs="Arial"/>
                <w:color w:val="000000"/>
                <w:lang w:val="en-GB" w:eastAsia="af-ZA"/>
              </w:rPr>
              <w:t>34.39</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244C2C" w:rsidRPr="007A3E25" w:rsidRDefault="00244C2C" w:rsidP="005941DE">
            <w:pPr>
              <w:jc w:val="center"/>
              <w:rPr>
                <w:rFonts w:ascii="Arial" w:eastAsia="Times New Roman" w:hAnsi="Arial" w:cs="Arial"/>
                <w:color w:val="000000"/>
                <w:lang w:val="en-GB" w:eastAsia="af-ZA"/>
              </w:rPr>
            </w:pPr>
            <w:r w:rsidRPr="007A3E25">
              <w:rPr>
                <w:rFonts w:ascii="Arial" w:eastAsia="Times New Roman" w:hAnsi="Arial" w:cs="Arial"/>
                <w:color w:val="000000"/>
                <w:lang w:val="en-GB" w:eastAsia="af-ZA"/>
              </w:rPr>
              <w:t>25.89</w:t>
            </w:r>
          </w:p>
        </w:tc>
      </w:tr>
      <w:tr w:rsidR="00244C2C" w:rsidRPr="007A3E25" w:rsidTr="00244C2C">
        <w:trPr>
          <w:trHeight w:val="288"/>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4C2C" w:rsidRPr="007A3E25" w:rsidRDefault="00244C2C" w:rsidP="005941DE">
            <w:pPr>
              <w:rPr>
                <w:rFonts w:ascii="Arial" w:eastAsia="Times New Roman" w:hAnsi="Arial" w:cs="Arial"/>
                <w:color w:val="000000"/>
                <w:lang w:val="en-GB" w:eastAsia="af-ZA"/>
              </w:rPr>
            </w:pPr>
            <w:r w:rsidRPr="007A3E25">
              <w:rPr>
                <w:rFonts w:ascii="Arial" w:eastAsia="Times New Roman" w:hAnsi="Arial" w:cs="Arial"/>
                <w:color w:val="000000"/>
                <w:lang w:val="en-GB" w:eastAsia="af-ZA"/>
              </w:rPr>
              <w:t>25/12/2021 - 31/12/2021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C2C" w:rsidRPr="007A3E25" w:rsidRDefault="00244C2C" w:rsidP="005941DE">
            <w:pPr>
              <w:jc w:val="center"/>
              <w:rPr>
                <w:rFonts w:ascii="Arial" w:eastAsia="Times New Roman" w:hAnsi="Arial" w:cs="Arial"/>
                <w:color w:val="000000"/>
                <w:lang w:val="en-GB" w:eastAsia="af-ZA"/>
              </w:rPr>
            </w:pPr>
            <w:r w:rsidRPr="007A3E25">
              <w:rPr>
                <w:rFonts w:ascii="Arial" w:eastAsia="Times New Roman" w:hAnsi="Arial" w:cs="Arial"/>
                <w:color w:val="000000"/>
                <w:lang w:val="en-GB" w:eastAsia="af-ZA"/>
              </w:rPr>
              <w:t>54.05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C2C" w:rsidRPr="007A3E25" w:rsidRDefault="00244C2C" w:rsidP="005941DE">
            <w:pPr>
              <w:jc w:val="center"/>
              <w:rPr>
                <w:rFonts w:ascii="Arial" w:eastAsia="Times New Roman" w:hAnsi="Arial" w:cs="Arial"/>
                <w:color w:val="000000"/>
                <w:lang w:val="en-GB" w:eastAsia="af-ZA"/>
              </w:rPr>
            </w:pPr>
            <w:r w:rsidRPr="007A3E25">
              <w:rPr>
                <w:rFonts w:ascii="Arial" w:eastAsia="Times New Roman" w:hAnsi="Arial" w:cs="Arial"/>
                <w:color w:val="000000"/>
                <w:lang w:val="en-GB" w:eastAsia="af-ZA"/>
              </w:rPr>
              <w:t>41.01</w:t>
            </w:r>
          </w:p>
        </w:tc>
      </w:tr>
      <w:tr w:rsidR="00244C2C" w:rsidRPr="007A3E25" w:rsidTr="00244C2C">
        <w:trPr>
          <w:trHeight w:val="288"/>
        </w:trPr>
        <w:tc>
          <w:tcPr>
            <w:tcW w:w="3114" w:type="dxa"/>
            <w:tcBorders>
              <w:top w:val="single" w:sz="4" w:space="0" w:color="auto"/>
              <w:left w:val="single" w:sz="4" w:space="0" w:color="auto"/>
              <w:bottom w:val="single" w:sz="4" w:space="0" w:color="auto"/>
              <w:right w:val="single" w:sz="4" w:space="0" w:color="auto"/>
            </w:tcBorders>
            <w:shd w:val="clear" w:color="D9E1F2" w:fill="D9E1F2"/>
            <w:vAlign w:val="bottom"/>
            <w:hideMark/>
          </w:tcPr>
          <w:p w:rsidR="00244C2C" w:rsidRPr="007A3E25" w:rsidRDefault="00244C2C" w:rsidP="005941DE">
            <w:pPr>
              <w:rPr>
                <w:rFonts w:ascii="Arial" w:eastAsia="Times New Roman" w:hAnsi="Arial" w:cs="Arial"/>
                <w:color w:val="000000"/>
                <w:lang w:val="en-GB" w:eastAsia="af-ZA"/>
              </w:rPr>
            </w:pPr>
            <w:r w:rsidRPr="007A3E25">
              <w:rPr>
                <w:rFonts w:ascii="Arial" w:eastAsia="Times New Roman" w:hAnsi="Arial" w:cs="Arial"/>
                <w:color w:val="000000"/>
                <w:lang w:val="en-GB" w:eastAsia="af-ZA"/>
              </w:rPr>
              <w:t>01/01/2022 - 07/01/2022</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244C2C" w:rsidRPr="007A3E25" w:rsidRDefault="00244C2C" w:rsidP="005941DE">
            <w:pPr>
              <w:jc w:val="center"/>
              <w:rPr>
                <w:rFonts w:ascii="Arial" w:eastAsia="Times New Roman" w:hAnsi="Arial" w:cs="Arial"/>
                <w:color w:val="000000"/>
                <w:lang w:val="en-GB" w:eastAsia="af-ZA"/>
              </w:rPr>
            </w:pPr>
            <w:r w:rsidRPr="007A3E25">
              <w:rPr>
                <w:rFonts w:ascii="Arial" w:eastAsia="Times New Roman" w:hAnsi="Arial" w:cs="Arial"/>
                <w:color w:val="000000"/>
                <w:lang w:val="en-GB" w:eastAsia="af-ZA"/>
              </w:rPr>
              <w:t>43.75</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244C2C" w:rsidRPr="007A3E25" w:rsidRDefault="00244C2C" w:rsidP="005941DE">
            <w:pPr>
              <w:jc w:val="center"/>
              <w:rPr>
                <w:rFonts w:ascii="Arial" w:eastAsia="Times New Roman" w:hAnsi="Arial" w:cs="Arial"/>
                <w:color w:val="FF0000"/>
                <w:lang w:val="en-GB" w:eastAsia="af-ZA"/>
              </w:rPr>
            </w:pPr>
            <w:r w:rsidRPr="007A3E25">
              <w:rPr>
                <w:rFonts w:ascii="Arial" w:eastAsia="Times New Roman" w:hAnsi="Arial" w:cs="Arial"/>
                <w:color w:val="FF0000"/>
                <w:lang w:val="en-GB" w:eastAsia="af-ZA"/>
              </w:rPr>
              <w:t>61.14</w:t>
            </w:r>
          </w:p>
        </w:tc>
      </w:tr>
      <w:tr w:rsidR="00244C2C" w:rsidRPr="007A3E25" w:rsidTr="00244C2C">
        <w:trPr>
          <w:trHeight w:val="288"/>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4C2C" w:rsidRPr="007A3E25" w:rsidRDefault="00244C2C" w:rsidP="005941DE">
            <w:pPr>
              <w:rPr>
                <w:rFonts w:ascii="Arial" w:eastAsia="Times New Roman" w:hAnsi="Arial" w:cs="Arial"/>
                <w:color w:val="000000"/>
                <w:lang w:val="en-GB" w:eastAsia="af-ZA"/>
              </w:rPr>
            </w:pPr>
            <w:r w:rsidRPr="007A3E25">
              <w:rPr>
                <w:rFonts w:ascii="Arial" w:eastAsia="Times New Roman" w:hAnsi="Arial" w:cs="Arial"/>
                <w:color w:val="000000"/>
                <w:lang w:val="en-GB" w:eastAsia="af-ZA"/>
              </w:rPr>
              <w:t>08/01/2022 - 14/01/2022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C2C" w:rsidRPr="007A3E25" w:rsidRDefault="00244C2C" w:rsidP="005941DE">
            <w:pPr>
              <w:jc w:val="center"/>
              <w:rPr>
                <w:rFonts w:ascii="Arial" w:eastAsia="Times New Roman" w:hAnsi="Arial" w:cs="Arial"/>
                <w:color w:val="000000"/>
                <w:lang w:val="en-GB" w:eastAsia="af-ZA"/>
              </w:rPr>
            </w:pPr>
            <w:r w:rsidRPr="007A3E25">
              <w:rPr>
                <w:rFonts w:ascii="Arial" w:eastAsia="Times New Roman" w:hAnsi="Arial" w:cs="Arial"/>
                <w:color w:val="000000"/>
                <w:lang w:val="en-GB" w:eastAsia="af-ZA"/>
              </w:rPr>
              <w:t>32.46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C2C" w:rsidRPr="007A3E25" w:rsidRDefault="00244C2C" w:rsidP="005941DE">
            <w:pPr>
              <w:jc w:val="center"/>
              <w:rPr>
                <w:rFonts w:ascii="Arial" w:eastAsia="Times New Roman" w:hAnsi="Arial" w:cs="Arial"/>
                <w:color w:val="FF0000"/>
                <w:lang w:val="en-GB" w:eastAsia="af-ZA"/>
              </w:rPr>
            </w:pPr>
            <w:r w:rsidRPr="007A3E25">
              <w:rPr>
                <w:rFonts w:ascii="Arial" w:eastAsia="Times New Roman" w:hAnsi="Arial" w:cs="Arial"/>
                <w:color w:val="FF0000"/>
                <w:lang w:val="en-GB" w:eastAsia="af-ZA"/>
              </w:rPr>
              <w:t>45.18</w:t>
            </w:r>
          </w:p>
        </w:tc>
      </w:tr>
    </w:tbl>
    <w:p w:rsidR="00F30E63" w:rsidRPr="007769D2" w:rsidRDefault="00F30E63" w:rsidP="00F30E63">
      <w:pPr>
        <w:spacing w:line="360" w:lineRule="auto"/>
        <w:rPr>
          <w:rFonts w:ascii="Arial" w:hAnsi="Arial" w:cs="Arial"/>
          <w:sz w:val="24"/>
          <w:szCs w:val="24"/>
        </w:rPr>
      </w:pPr>
    </w:p>
    <w:p w:rsidR="00F30E63" w:rsidRPr="00A35912" w:rsidRDefault="00F30E63" w:rsidP="00F30E63">
      <w:pPr>
        <w:spacing w:line="360" w:lineRule="auto"/>
        <w:rPr>
          <w:rFonts w:ascii="Arial" w:hAnsi="Arial" w:cs="Arial"/>
          <w:b/>
          <w:bCs/>
          <w:sz w:val="24"/>
          <w:szCs w:val="24"/>
        </w:rPr>
      </w:pPr>
      <w:r w:rsidRPr="00A35912">
        <w:rPr>
          <w:rFonts w:ascii="Arial" w:hAnsi="Arial" w:cs="Arial"/>
          <w:b/>
          <w:bCs/>
          <w:sz w:val="24"/>
          <w:szCs w:val="24"/>
        </w:rPr>
        <w:t>Die data uit die tabel hierbo word ook grafies hieronder weergegee, die wenteling in Januarie is duidelik sigbaar.</w:t>
      </w:r>
    </w:p>
    <w:p w:rsidR="00F30E63" w:rsidRDefault="00F30E63" w:rsidP="00F30E63">
      <w:pPr>
        <w:spacing w:line="360" w:lineRule="auto"/>
        <w:jc w:val="center"/>
        <w:rPr>
          <w:rFonts w:ascii="Arial" w:hAnsi="Arial" w:cs="Arial"/>
        </w:rPr>
      </w:pPr>
      <w:r>
        <w:rPr>
          <w:rFonts w:ascii="Arial" w:hAnsi="Arial" w:cs="Arial"/>
          <w:noProof/>
          <w:lang w:val="en-US"/>
        </w:rPr>
        <w:lastRenderedPageBreak/>
        <w:drawing>
          <wp:inline distT="0" distB="0" distL="0" distR="0">
            <wp:extent cx="5220000" cy="3790099"/>
            <wp:effectExtent l="0" t="0" r="0" b="1270"/>
            <wp:docPr id="6" name="Pren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ent 6"/>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20000" cy="3790099"/>
                    </a:xfrm>
                    <a:prstGeom prst="rect">
                      <a:avLst/>
                    </a:prstGeom>
                  </pic:spPr>
                </pic:pic>
              </a:graphicData>
            </a:graphic>
          </wp:inline>
        </w:drawing>
      </w:r>
    </w:p>
    <w:p w:rsidR="00F30E63" w:rsidRPr="00A35912" w:rsidRDefault="00F30E63" w:rsidP="00F30E63">
      <w:pPr>
        <w:spacing w:after="120" w:line="360" w:lineRule="auto"/>
        <w:jc w:val="both"/>
        <w:rPr>
          <w:rFonts w:ascii="Arial" w:hAnsi="Arial" w:cs="Arial"/>
          <w:b/>
          <w:bCs/>
          <w:sz w:val="24"/>
          <w:szCs w:val="24"/>
        </w:rPr>
      </w:pPr>
      <w:r w:rsidRPr="00A35912">
        <w:rPr>
          <w:rFonts w:ascii="Arial" w:hAnsi="Arial" w:cs="Arial"/>
          <w:b/>
          <w:bCs/>
          <w:sz w:val="24"/>
          <w:szCs w:val="24"/>
        </w:rPr>
        <w:t>Wat mortaliteitskoers betref, was die koers vir mense wat nie ingespuit is nie laer as vir mense wat twee dosisse ontvang het vir al vier weke. Die is ’n onvoorsiene en sorgwekkende verskynsel.</w:t>
      </w:r>
    </w:p>
    <w:p w:rsidR="00F30E63" w:rsidRPr="00A35912" w:rsidRDefault="00F30E63" w:rsidP="00F30E63">
      <w:pPr>
        <w:pStyle w:val="Caption"/>
        <w:jc w:val="left"/>
        <w:rPr>
          <w:bCs/>
          <w:i/>
          <w:iCs w:val="0"/>
          <w:lang w:val="en-GB"/>
        </w:rPr>
      </w:pPr>
      <w:r w:rsidRPr="00A35912">
        <w:rPr>
          <w:bCs/>
          <w:i/>
          <w:iCs w:val="0"/>
          <w:lang w:val="en-GB"/>
        </w:rPr>
        <w:t>Age Standardised Mortality Rate per 100,000 (95% confidence intervals)</w:t>
      </w:r>
    </w:p>
    <w:tbl>
      <w:tblPr>
        <w:tblW w:w="6799" w:type="dxa"/>
        <w:tblLook w:val="04A0"/>
      </w:tblPr>
      <w:tblGrid>
        <w:gridCol w:w="3114"/>
        <w:gridCol w:w="1843"/>
        <w:gridCol w:w="1842"/>
      </w:tblGrid>
      <w:tr w:rsidR="0091181E" w:rsidRPr="00155644" w:rsidTr="0091181E">
        <w:trPr>
          <w:trHeight w:val="288"/>
        </w:trPr>
        <w:tc>
          <w:tcPr>
            <w:tcW w:w="3114"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91181E" w:rsidRPr="00155644" w:rsidRDefault="0091181E" w:rsidP="005941DE">
            <w:pPr>
              <w:rPr>
                <w:rFonts w:ascii="Arial" w:eastAsia="Times New Roman" w:hAnsi="Arial" w:cs="Arial"/>
                <w:b/>
                <w:bCs/>
                <w:i/>
                <w:iCs/>
                <w:color w:val="FFFFFF"/>
                <w:lang w:val="en-GB" w:eastAsia="af-ZA"/>
              </w:rPr>
            </w:pPr>
            <w:r w:rsidRPr="00155644">
              <w:rPr>
                <w:rFonts w:ascii="Arial" w:eastAsia="Times New Roman" w:hAnsi="Arial" w:cs="Arial"/>
                <w:b/>
                <w:bCs/>
                <w:i/>
                <w:iCs/>
                <w:color w:val="FFFFFF"/>
                <w:lang w:val="en-GB" w:eastAsia="af-ZA"/>
              </w:rPr>
              <w:t>Week</w:t>
            </w:r>
          </w:p>
        </w:tc>
        <w:tc>
          <w:tcPr>
            <w:tcW w:w="1843"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91181E" w:rsidRPr="00155644" w:rsidRDefault="0091181E" w:rsidP="005941DE">
            <w:pPr>
              <w:jc w:val="center"/>
              <w:rPr>
                <w:rFonts w:ascii="Arial" w:eastAsia="Times New Roman" w:hAnsi="Arial" w:cs="Arial"/>
                <w:b/>
                <w:bCs/>
                <w:i/>
                <w:iCs/>
                <w:color w:val="FFFFFF"/>
                <w:lang w:val="en-GB" w:eastAsia="af-ZA"/>
              </w:rPr>
            </w:pPr>
            <w:r w:rsidRPr="00155644">
              <w:rPr>
                <w:rFonts w:ascii="Arial" w:eastAsia="Times New Roman" w:hAnsi="Arial" w:cs="Arial"/>
                <w:b/>
                <w:bCs/>
                <w:i/>
                <w:iCs/>
                <w:color w:val="FFFFFF"/>
                <w:lang w:val="en-GB" w:eastAsia="af-ZA"/>
              </w:rPr>
              <w:t>Unvaccinated</w:t>
            </w:r>
          </w:p>
        </w:tc>
        <w:tc>
          <w:tcPr>
            <w:tcW w:w="1842"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91181E" w:rsidRPr="00155644" w:rsidRDefault="0091181E" w:rsidP="005941DE">
            <w:pPr>
              <w:jc w:val="center"/>
              <w:rPr>
                <w:rFonts w:ascii="Arial" w:eastAsia="Times New Roman" w:hAnsi="Arial" w:cs="Arial"/>
                <w:b/>
                <w:bCs/>
                <w:i/>
                <w:iCs/>
                <w:color w:val="FFFFFF"/>
                <w:lang w:val="en-GB" w:eastAsia="af-ZA"/>
              </w:rPr>
            </w:pPr>
            <w:r w:rsidRPr="00155644">
              <w:rPr>
                <w:rFonts w:ascii="Arial" w:eastAsia="Times New Roman" w:hAnsi="Arial" w:cs="Arial"/>
                <w:b/>
                <w:bCs/>
                <w:i/>
                <w:iCs/>
                <w:color w:val="FFFFFF"/>
                <w:lang w:val="en-GB" w:eastAsia="af-ZA"/>
              </w:rPr>
              <w:t>2 Doses</w:t>
            </w:r>
          </w:p>
        </w:tc>
      </w:tr>
      <w:tr w:rsidR="0091181E" w:rsidRPr="00155644" w:rsidTr="0091181E">
        <w:trPr>
          <w:trHeight w:val="288"/>
        </w:trPr>
        <w:tc>
          <w:tcPr>
            <w:tcW w:w="3114" w:type="dxa"/>
            <w:tcBorders>
              <w:top w:val="single" w:sz="4" w:space="0" w:color="auto"/>
              <w:left w:val="single" w:sz="4" w:space="0" w:color="auto"/>
              <w:bottom w:val="single" w:sz="4" w:space="0" w:color="auto"/>
              <w:right w:val="single" w:sz="4" w:space="0" w:color="auto"/>
            </w:tcBorders>
            <w:shd w:val="clear" w:color="D9E1F2" w:fill="D9E1F2"/>
            <w:vAlign w:val="bottom"/>
            <w:hideMark/>
          </w:tcPr>
          <w:p w:rsidR="0091181E" w:rsidRPr="00155644" w:rsidRDefault="0091181E" w:rsidP="005941DE">
            <w:pPr>
              <w:rPr>
                <w:rFonts w:ascii="Arial" w:eastAsia="Times New Roman" w:hAnsi="Arial" w:cs="Arial"/>
                <w:color w:val="000000"/>
                <w:lang w:val="en-GB" w:eastAsia="af-ZA"/>
              </w:rPr>
            </w:pPr>
            <w:r w:rsidRPr="00155644">
              <w:rPr>
                <w:rFonts w:ascii="Arial" w:eastAsia="Times New Roman" w:hAnsi="Arial" w:cs="Arial"/>
                <w:color w:val="000000"/>
                <w:lang w:val="en-GB" w:eastAsia="af-ZA"/>
              </w:rPr>
              <w:t>18/12/2021 - 24/12/2021</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91181E" w:rsidRPr="00155644" w:rsidRDefault="0091181E" w:rsidP="005941DE">
            <w:pPr>
              <w:jc w:val="center"/>
              <w:rPr>
                <w:rFonts w:ascii="Arial" w:eastAsia="Times New Roman" w:hAnsi="Arial" w:cs="Arial"/>
                <w:color w:val="000000"/>
                <w:lang w:val="en-GB" w:eastAsia="af-ZA"/>
              </w:rPr>
            </w:pPr>
            <w:r w:rsidRPr="00155644">
              <w:rPr>
                <w:rFonts w:ascii="Arial" w:eastAsia="Times New Roman" w:hAnsi="Arial" w:cs="Arial"/>
                <w:color w:val="000000"/>
                <w:lang w:val="en-GB" w:eastAsia="af-ZA"/>
              </w:rPr>
              <w:t>7.21</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91181E" w:rsidRPr="00155644" w:rsidRDefault="0091181E" w:rsidP="005941DE">
            <w:pPr>
              <w:jc w:val="center"/>
              <w:rPr>
                <w:rFonts w:ascii="Arial" w:eastAsia="Times New Roman" w:hAnsi="Arial" w:cs="Arial"/>
                <w:color w:val="FF0000"/>
                <w:lang w:val="en-GB" w:eastAsia="af-ZA"/>
              </w:rPr>
            </w:pPr>
            <w:r w:rsidRPr="00155644">
              <w:rPr>
                <w:rFonts w:ascii="Arial" w:eastAsia="Times New Roman" w:hAnsi="Arial" w:cs="Arial"/>
                <w:color w:val="FF0000"/>
                <w:lang w:val="en-GB" w:eastAsia="af-ZA"/>
              </w:rPr>
              <w:t>7.68</w:t>
            </w:r>
          </w:p>
        </w:tc>
      </w:tr>
      <w:tr w:rsidR="0091181E" w:rsidRPr="00155644" w:rsidTr="0091181E">
        <w:trPr>
          <w:trHeight w:val="288"/>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81E" w:rsidRPr="00155644" w:rsidRDefault="0091181E" w:rsidP="005941DE">
            <w:pPr>
              <w:rPr>
                <w:rFonts w:ascii="Arial" w:eastAsia="Times New Roman" w:hAnsi="Arial" w:cs="Arial"/>
                <w:color w:val="000000"/>
                <w:lang w:val="en-GB" w:eastAsia="af-ZA"/>
              </w:rPr>
            </w:pPr>
            <w:r w:rsidRPr="00155644">
              <w:rPr>
                <w:rFonts w:ascii="Arial" w:eastAsia="Times New Roman" w:hAnsi="Arial" w:cs="Arial"/>
                <w:color w:val="000000"/>
                <w:lang w:val="en-GB" w:eastAsia="af-ZA"/>
              </w:rPr>
              <w:t>25/12/2021 - 31/12/2021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81E" w:rsidRPr="00155644" w:rsidRDefault="0091181E" w:rsidP="005941DE">
            <w:pPr>
              <w:jc w:val="center"/>
              <w:rPr>
                <w:rFonts w:ascii="Arial" w:eastAsia="Times New Roman" w:hAnsi="Arial" w:cs="Arial"/>
                <w:color w:val="000000"/>
                <w:lang w:val="en-GB" w:eastAsia="af-ZA"/>
              </w:rPr>
            </w:pPr>
            <w:r w:rsidRPr="00155644">
              <w:rPr>
                <w:rFonts w:ascii="Arial" w:eastAsia="Times New Roman" w:hAnsi="Arial" w:cs="Arial"/>
                <w:color w:val="000000"/>
                <w:lang w:val="en-GB" w:eastAsia="af-ZA"/>
              </w:rPr>
              <w:t>1.70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81E" w:rsidRPr="00155644" w:rsidRDefault="0091181E" w:rsidP="005941DE">
            <w:pPr>
              <w:jc w:val="center"/>
              <w:rPr>
                <w:rFonts w:ascii="Arial" w:eastAsia="Times New Roman" w:hAnsi="Arial" w:cs="Arial"/>
                <w:color w:val="FF0000"/>
                <w:lang w:val="en-GB" w:eastAsia="af-ZA"/>
              </w:rPr>
            </w:pPr>
            <w:r w:rsidRPr="00155644">
              <w:rPr>
                <w:rFonts w:ascii="Arial" w:eastAsia="Times New Roman" w:hAnsi="Arial" w:cs="Arial"/>
                <w:color w:val="FF0000"/>
                <w:lang w:val="en-GB" w:eastAsia="af-ZA"/>
              </w:rPr>
              <w:t>6.54</w:t>
            </w:r>
          </w:p>
        </w:tc>
      </w:tr>
      <w:tr w:rsidR="0091181E" w:rsidRPr="00155644" w:rsidTr="0091181E">
        <w:trPr>
          <w:trHeight w:val="288"/>
        </w:trPr>
        <w:tc>
          <w:tcPr>
            <w:tcW w:w="3114" w:type="dxa"/>
            <w:tcBorders>
              <w:top w:val="single" w:sz="4" w:space="0" w:color="auto"/>
              <w:left w:val="single" w:sz="4" w:space="0" w:color="auto"/>
              <w:bottom w:val="single" w:sz="4" w:space="0" w:color="auto"/>
              <w:right w:val="single" w:sz="4" w:space="0" w:color="auto"/>
            </w:tcBorders>
            <w:shd w:val="clear" w:color="D9E1F2" w:fill="D9E1F2"/>
            <w:vAlign w:val="bottom"/>
            <w:hideMark/>
          </w:tcPr>
          <w:p w:rsidR="0091181E" w:rsidRPr="00155644" w:rsidRDefault="0091181E" w:rsidP="005941DE">
            <w:pPr>
              <w:rPr>
                <w:rFonts w:ascii="Arial" w:eastAsia="Times New Roman" w:hAnsi="Arial" w:cs="Arial"/>
                <w:color w:val="000000"/>
                <w:lang w:val="en-GB" w:eastAsia="af-ZA"/>
              </w:rPr>
            </w:pPr>
            <w:r w:rsidRPr="00155644">
              <w:rPr>
                <w:rFonts w:ascii="Arial" w:eastAsia="Times New Roman" w:hAnsi="Arial" w:cs="Arial"/>
                <w:color w:val="000000"/>
                <w:lang w:val="en-GB" w:eastAsia="af-ZA"/>
              </w:rPr>
              <w:t>01/01/2022 - 07/01/2022</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91181E" w:rsidRPr="00155644" w:rsidRDefault="0091181E" w:rsidP="005941DE">
            <w:pPr>
              <w:jc w:val="center"/>
              <w:rPr>
                <w:rFonts w:ascii="Arial" w:eastAsia="Times New Roman" w:hAnsi="Arial" w:cs="Arial"/>
                <w:color w:val="000000"/>
                <w:lang w:val="en-GB" w:eastAsia="af-ZA"/>
              </w:rPr>
            </w:pPr>
            <w:r w:rsidRPr="00155644">
              <w:rPr>
                <w:rFonts w:ascii="Arial" w:eastAsia="Times New Roman" w:hAnsi="Arial" w:cs="Arial"/>
                <w:color w:val="000000"/>
                <w:lang w:val="en-GB" w:eastAsia="af-ZA"/>
              </w:rPr>
              <w:t>4.93</w:t>
            </w:r>
          </w:p>
        </w:tc>
        <w:tc>
          <w:tcPr>
            <w:tcW w:w="184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91181E" w:rsidRPr="00155644" w:rsidRDefault="0091181E" w:rsidP="005941DE">
            <w:pPr>
              <w:jc w:val="center"/>
              <w:rPr>
                <w:rFonts w:ascii="Arial" w:eastAsia="Times New Roman" w:hAnsi="Arial" w:cs="Arial"/>
                <w:color w:val="FF0000"/>
                <w:lang w:val="en-GB" w:eastAsia="af-ZA"/>
              </w:rPr>
            </w:pPr>
            <w:r w:rsidRPr="00155644">
              <w:rPr>
                <w:rFonts w:ascii="Arial" w:eastAsia="Times New Roman" w:hAnsi="Arial" w:cs="Arial"/>
                <w:color w:val="FF0000"/>
                <w:lang w:val="en-GB" w:eastAsia="af-ZA"/>
              </w:rPr>
              <w:t>7.11</w:t>
            </w:r>
          </w:p>
        </w:tc>
      </w:tr>
      <w:tr w:rsidR="0091181E" w:rsidRPr="00155644" w:rsidTr="0091181E">
        <w:trPr>
          <w:trHeight w:val="288"/>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81E" w:rsidRPr="00155644" w:rsidRDefault="0091181E" w:rsidP="005941DE">
            <w:pPr>
              <w:rPr>
                <w:rFonts w:ascii="Arial" w:eastAsia="Times New Roman" w:hAnsi="Arial" w:cs="Arial"/>
                <w:color w:val="000000"/>
                <w:lang w:val="en-GB" w:eastAsia="af-ZA"/>
              </w:rPr>
            </w:pPr>
            <w:r w:rsidRPr="00155644">
              <w:rPr>
                <w:rFonts w:ascii="Arial" w:eastAsia="Times New Roman" w:hAnsi="Arial" w:cs="Arial"/>
                <w:color w:val="000000"/>
                <w:lang w:val="en-GB" w:eastAsia="af-ZA"/>
              </w:rPr>
              <w:t>08/01/2022 - 14/01/2022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81E" w:rsidRPr="00155644" w:rsidRDefault="0091181E" w:rsidP="005941DE">
            <w:pPr>
              <w:jc w:val="center"/>
              <w:rPr>
                <w:rFonts w:ascii="Arial" w:eastAsia="Times New Roman" w:hAnsi="Arial" w:cs="Arial"/>
                <w:color w:val="000000"/>
                <w:lang w:val="en-GB" w:eastAsia="af-ZA"/>
              </w:rPr>
            </w:pPr>
            <w:r w:rsidRPr="00155644">
              <w:rPr>
                <w:rFonts w:ascii="Arial" w:eastAsia="Times New Roman" w:hAnsi="Arial" w:cs="Arial"/>
                <w:color w:val="000000"/>
                <w:lang w:val="en-GB" w:eastAsia="af-ZA"/>
              </w:rPr>
              <w:t>7.62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81E" w:rsidRPr="00155644" w:rsidRDefault="0091181E" w:rsidP="005941DE">
            <w:pPr>
              <w:jc w:val="center"/>
              <w:rPr>
                <w:rFonts w:ascii="Arial" w:eastAsia="Times New Roman" w:hAnsi="Arial" w:cs="Arial"/>
                <w:color w:val="FF0000"/>
                <w:lang w:val="en-GB" w:eastAsia="af-ZA"/>
              </w:rPr>
            </w:pPr>
            <w:r w:rsidRPr="00155644">
              <w:rPr>
                <w:rFonts w:ascii="Arial" w:eastAsia="Times New Roman" w:hAnsi="Arial" w:cs="Arial"/>
                <w:color w:val="FF0000"/>
                <w:lang w:val="en-GB" w:eastAsia="af-ZA"/>
              </w:rPr>
              <w:t>11.89</w:t>
            </w:r>
          </w:p>
        </w:tc>
      </w:tr>
    </w:tbl>
    <w:p w:rsidR="00F30E63" w:rsidRPr="007769D2" w:rsidRDefault="00F30E63" w:rsidP="00F30E63">
      <w:pPr>
        <w:spacing w:line="360" w:lineRule="auto"/>
        <w:rPr>
          <w:rFonts w:ascii="Arial" w:hAnsi="Arial" w:cs="Arial"/>
          <w:sz w:val="24"/>
          <w:szCs w:val="24"/>
        </w:rPr>
      </w:pPr>
    </w:p>
    <w:p w:rsidR="00F30E63" w:rsidRPr="00A35912" w:rsidRDefault="00F30E63" w:rsidP="00F30E63">
      <w:pPr>
        <w:spacing w:line="360" w:lineRule="auto"/>
        <w:rPr>
          <w:rFonts w:ascii="Arial" w:hAnsi="Arial" w:cs="Arial"/>
          <w:b/>
          <w:bCs/>
          <w:sz w:val="24"/>
          <w:szCs w:val="24"/>
        </w:rPr>
      </w:pPr>
      <w:r w:rsidRPr="00A35912">
        <w:rPr>
          <w:rFonts w:ascii="Arial" w:hAnsi="Arial" w:cs="Arial"/>
          <w:b/>
          <w:bCs/>
          <w:sz w:val="24"/>
          <w:szCs w:val="24"/>
        </w:rPr>
        <w:t>Die data uit die tabel hierbo word ook grafies hieronder weergegee, die wenteling sedert die laaste week van Desember is duidelik sigbaar.</w:t>
      </w:r>
    </w:p>
    <w:p w:rsidR="00F30E63" w:rsidRDefault="00F30E63" w:rsidP="00F30E63">
      <w:pPr>
        <w:spacing w:line="360" w:lineRule="auto"/>
        <w:jc w:val="center"/>
        <w:rPr>
          <w:rFonts w:ascii="Arial" w:hAnsi="Arial" w:cs="Arial"/>
        </w:rPr>
      </w:pPr>
      <w:r>
        <w:rPr>
          <w:rFonts w:ascii="Arial" w:hAnsi="Arial" w:cs="Arial"/>
          <w:noProof/>
          <w:lang w:val="en-US"/>
        </w:rPr>
        <w:lastRenderedPageBreak/>
        <w:drawing>
          <wp:inline distT="0" distB="0" distL="0" distR="0">
            <wp:extent cx="5220000" cy="3782775"/>
            <wp:effectExtent l="0" t="0" r="0" b="8255"/>
            <wp:docPr id="4" name="Pren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nt 4"/>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20000" cy="3782775"/>
                    </a:xfrm>
                    <a:prstGeom prst="rect">
                      <a:avLst/>
                    </a:prstGeom>
                  </pic:spPr>
                </pic:pic>
              </a:graphicData>
            </a:graphic>
          </wp:inline>
        </w:drawing>
      </w:r>
    </w:p>
    <w:p w:rsidR="00544D4A" w:rsidRPr="003201D8" w:rsidRDefault="00544D4A" w:rsidP="00544D4A">
      <w:pPr>
        <w:pStyle w:val="ListParagraph"/>
        <w:numPr>
          <w:ilvl w:val="0"/>
          <w:numId w:val="1"/>
        </w:numPr>
        <w:spacing w:before="360" w:after="360" w:line="360" w:lineRule="auto"/>
        <w:jc w:val="center"/>
        <w:rPr>
          <w:rFonts w:ascii="Arial" w:hAnsi="Arial" w:cs="Arial"/>
          <w:sz w:val="24"/>
          <w:szCs w:val="24"/>
          <w:lang w:val="af-ZA"/>
        </w:rPr>
      </w:pPr>
    </w:p>
    <w:p w:rsidR="00D57F9B" w:rsidRPr="00A35912" w:rsidRDefault="00D57F9B" w:rsidP="00D57F9B">
      <w:pPr>
        <w:spacing w:after="120" w:line="360" w:lineRule="auto"/>
        <w:jc w:val="both"/>
        <w:rPr>
          <w:rFonts w:ascii="Arial" w:hAnsi="Arial" w:cs="Arial"/>
          <w:b/>
          <w:bCs/>
          <w:sz w:val="24"/>
          <w:szCs w:val="24"/>
        </w:rPr>
      </w:pPr>
      <w:r w:rsidRPr="00A35912">
        <w:rPr>
          <w:rFonts w:ascii="Arial" w:hAnsi="Arial" w:cs="Arial"/>
          <w:b/>
          <w:bCs/>
          <w:sz w:val="24"/>
          <w:szCs w:val="24"/>
        </w:rPr>
        <w:t xml:space="preserve">Op 20 Januarie 2022 het die </w:t>
      </w:r>
      <w:r w:rsidRPr="00A35912">
        <w:rPr>
          <w:rFonts w:ascii="Arial" w:hAnsi="Arial" w:cs="Arial"/>
          <w:b/>
          <w:bCs/>
          <w:i/>
          <w:iCs/>
          <w:sz w:val="24"/>
          <w:szCs w:val="24"/>
          <w:lang w:val="en-GB"/>
        </w:rPr>
        <w:t xml:space="preserve">UK Health Security Agency </w:t>
      </w:r>
      <w:r w:rsidRPr="00A35912">
        <w:rPr>
          <w:rFonts w:ascii="Arial" w:hAnsi="Arial" w:cs="Arial"/>
          <w:b/>
          <w:bCs/>
          <w:sz w:val="24"/>
          <w:szCs w:val="24"/>
        </w:rPr>
        <w:t xml:space="preserve">hul </w:t>
      </w:r>
      <w:r w:rsidR="00157FA8" w:rsidRPr="00157FA8">
        <w:fldChar w:fldCharType="begin"/>
      </w:r>
      <w:r w:rsidR="00A33103">
        <w:instrText xml:space="preserve"> HYPERLINK "https://assets.publishing.service.gov.uk/government/uploads/system/uploads/attachment_data/file/1049160/Vaccine-surveillance-report-week-3-2022.pdf" </w:instrText>
      </w:r>
      <w:r w:rsidR="00157FA8" w:rsidRPr="00157FA8">
        <w:fldChar w:fldCharType="separate"/>
      </w:r>
      <w:r w:rsidRPr="00A35912">
        <w:rPr>
          <w:rStyle w:val="Hyperlink"/>
          <w:rFonts w:ascii="Arial" w:hAnsi="Arial" w:cs="Arial"/>
          <w:b/>
          <w:bCs/>
          <w:color w:val="auto"/>
          <w:sz w:val="24"/>
          <w:szCs w:val="24"/>
        </w:rPr>
        <w:t>verslag</w:t>
      </w:r>
      <w:r w:rsidR="00157FA8">
        <w:rPr>
          <w:rStyle w:val="Hyperlink"/>
          <w:rFonts w:ascii="Arial" w:hAnsi="Arial" w:cs="Arial"/>
          <w:b/>
          <w:bCs/>
          <w:color w:val="auto"/>
          <w:sz w:val="24"/>
          <w:szCs w:val="24"/>
        </w:rPr>
        <w:fldChar w:fldCharType="end"/>
      </w:r>
      <w:r w:rsidRPr="00A35912">
        <w:rPr>
          <w:rFonts w:ascii="Arial" w:hAnsi="Arial" w:cs="Arial"/>
          <w:b/>
          <w:bCs/>
          <w:sz w:val="24"/>
          <w:szCs w:val="24"/>
        </w:rPr>
        <w:t xml:space="preserve"> getiteld </w:t>
      </w:r>
      <w:r w:rsidRPr="00A35912">
        <w:rPr>
          <w:rFonts w:ascii="Arial" w:hAnsi="Arial" w:cs="Arial"/>
          <w:b/>
          <w:bCs/>
          <w:i/>
          <w:iCs/>
          <w:sz w:val="24"/>
          <w:szCs w:val="24"/>
          <w:lang w:val="en-GB"/>
        </w:rPr>
        <w:t>COVID-19 vaccine surveillance report Week 3</w:t>
      </w:r>
      <w:r w:rsidRPr="00A35912">
        <w:rPr>
          <w:rFonts w:ascii="Arial" w:hAnsi="Arial" w:cs="Arial"/>
          <w:b/>
          <w:bCs/>
          <w:sz w:val="24"/>
          <w:szCs w:val="24"/>
        </w:rPr>
        <w:t xml:space="preserve"> gepubliseer. In die verslag word daar vir die eerste maal verslag gedoen oor die effek van die neem van ’n derde COVID-19-inspuiting. Gevallekoers is hoër vir alle ouderdomsgroepe bo 30 vir mense wat ŉ derde inspuiting ontvang het wanneer dit vergelyk word met mense wat nie ingespuit is nie. </w:t>
      </w:r>
    </w:p>
    <w:p w:rsidR="00D57F9B" w:rsidRPr="00A35912" w:rsidRDefault="00D57F9B" w:rsidP="00D57F9B">
      <w:pPr>
        <w:pStyle w:val="Caption"/>
        <w:jc w:val="left"/>
        <w:rPr>
          <w:bCs/>
          <w:i/>
          <w:iCs w:val="0"/>
          <w:lang w:val="en-GB"/>
        </w:rPr>
      </w:pPr>
      <w:r w:rsidRPr="00A35912">
        <w:rPr>
          <w:bCs/>
          <w:i/>
          <w:iCs w:val="0"/>
          <w:lang w:val="en-GB"/>
        </w:rPr>
        <w:t>Unadjusted case rates among persons (per 100,000)</w:t>
      </w:r>
    </w:p>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2505"/>
        <w:gridCol w:w="2780"/>
      </w:tblGrid>
      <w:tr w:rsidR="00D57F9B" w:rsidRPr="002D3466" w:rsidTr="005941DE">
        <w:trPr>
          <w:trHeight w:val="263"/>
        </w:trPr>
        <w:tc>
          <w:tcPr>
            <w:tcW w:w="1555" w:type="dxa"/>
            <w:shd w:val="clear" w:color="4472C4" w:fill="4472C4"/>
            <w:vAlign w:val="bottom"/>
            <w:hideMark/>
          </w:tcPr>
          <w:p w:rsidR="00D57F9B" w:rsidRPr="002D3466" w:rsidRDefault="00D57F9B" w:rsidP="005941DE">
            <w:pPr>
              <w:jc w:val="center"/>
              <w:rPr>
                <w:rFonts w:ascii="Arial" w:eastAsia="Times New Roman" w:hAnsi="Arial" w:cs="Arial"/>
                <w:b/>
                <w:bCs/>
                <w:i/>
                <w:iCs/>
                <w:color w:val="FFFFFF"/>
                <w:lang w:val="en-GB" w:eastAsia="af-ZA"/>
              </w:rPr>
            </w:pPr>
            <w:proofErr w:type="spellStart"/>
            <w:r w:rsidRPr="002D3466">
              <w:rPr>
                <w:rFonts w:ascii="Arial" w:eastAsia="Times New Roman" w:hAnsi="Arial" w:cs="Arial"/>
                <w:b/>
                <w:bCs/>
                <w:i/>
                <w:iCs/>
                <w:color w:val="FFFFFF"/>
                <w:lang w:val="en-GB" w:eastAsia="af-ZA"/>
              </w:rPr>
              <w:t>Agegroup</w:t>
            </w:r>
            <w:proofErr w:type="spellEnd"/>
          </w:p>
        </w:tc>
        <w:tc>
          <w:tcPr>
            <w:tcW w:w="2505" w:type="dxa"/>
            <w:shd w:val="clear" w:color="4472C4" w:fill="4472C4"/>
            <w:vAlign w:val="bottom"/>
            <w:hideMark/>
          </w:tcPr>
          <w:p w:rsidR="00D57F9B" w:rsidRPr="002D3466" w:rsidRDefault="00D57F9B" w:rsidP="005941DE">
            <w:pPr>
              <w:jc w:val="center"/>
              <w:rPr>
                <w:rFonts w:ascii="Arial" w:eastAsia="Times New Roman" w:hAnsi="Arial" w:cs="Arial"/>
                <w:b/>
                <w:bCs/>
                <w:i/>
                <w:iCs/>
                <w:color w:val="FFFFFF"/>
                <w:lang w:val="en-GB" w:eastAsia="af-ZA"/>
              </w:rPr>
            </w:pPr>
            <w:r>
              <w:rPr>
                <w:rFonts w:ascii="Arial" w:eastAsia="Times New Roman" w:hAnsi="Arial" w:cs="Arial"/>
                <w:b/>
                <w:bCs/>
                <w:i/>
                <w:iCs/>
                <w:color w:val="FFFFFF"/>
                <w:lang w:val="en-GB" w:eastAsia="af-ZA"/>
              </w:rPr>
              <w:t>A</w:t>
            </w:r>
            <w:r w:rsidRPr="002D3466">
              <w:rPr>
                <w:rFonts w:ascii="Arial" w:eastAsia="Times New Roman" w:hAnsi="Arial" w:cs="Arial"/>
                <w:b/>
                <w:bCs/>
                <w:i/>
                <w:iCs/>
                <w:color w:val="FFFFFF"/>
                <w:lang w:val="en-GB" w:eastAsia="af-ZA"/>
              </w:rPr>
              <w:t>t least 3 doses</w:t>
            </w:r>
          </w:p>
        </w:tc>
        <w:tc>
          <w:tcPr>
            <w:tcW w:w="2780" w:type="dxa"/>
            <w:shd w:val="clear" w:color="4472C4" w:fill="4472C4"/>
            <w:vAlign w:val="bottom"/>
            <w:hideMark/>
          </w:tcPr>
          <w:p w:rsidR="00D57F9B" w:rsidRPr="002D3466" w:rsidRDefault="00D57F9B" w:rsidP="005941DE">
            <w:pPr>
              <w:jc w:val="center"/>
              <w:rPr>
                <w:rFonts w:ascii="Arial" w:eastAsia="Times New Roman" w:hAnsi="Arial" w:cs="Arial"/>
                <w:b/>
                <w:bCs/>
                <w:i/>
                <w:iCs/>
                <w:color w:val="FFFFFF"/>
                <w:lang w:val="en-GB" w:eastAsia="af-ZA"/>
              </w:rPr>
            </w:pPr>
            <w:r w:rsidRPr="001D7E0B">
              <w:rPr>
                <w:rFonts w:ascii="Arial" w:eastAsia="Times New Roman" w:hAnsi="Arial" w:cs="Arial"/>
                <w:b/>
                <w:bCs/>
                <w:i/>
                <w:iCs/>
                <w:color w:val="FFFFFF"/>
                <w:lang w:val="en-GB" w:eastAsia="af-ZA"/>
              </w:rPr>
              <w:t>Unvaccinated</w:t>
            </w:r>
          </w:p>
        </w:tc>
      </w:tr>
      <w:tr w:rsidR="00D57F9B" w:rsidRPr="002D3466" w:rsidTr="005941DE">
        <w:trPr>
          <w:trHeight w:val="288"/>
        </w:trPr>
        <w:tc>
          <w:tcPr>
            <w:tcW w:w="1555" w:type="dxa"/>
            <w:shd w:val="clear" w:color="D9E1F2" w:fill="D9E1F2"/>
            <w:noWrap/>
            <w:vAlign w:val="bottom"/>
            <w:hideMark/>
          </w:tcPr>
          <w:p w:rsidR="00D57F9B" w:rsidRPr="002D3466" w:rsidRDefault="00D57F9B" w:rsidP="005941DE">
            <w:pPr>
              <w:rPr>
                <w:rFonts w:ascii="Arial" w:eastAsia="Times New Roman" w:hAnsi="Arial" w:cs="Arial"/>
                <w:color w:val="000000"/>
                <w:lang w:eastAsia="af-ZA"/>
              </w:rPr>
            </w:pPr>
            <w:r w:rsidRPr="002D3466">
              <w:rPr>
                <w:rFonts w:ascii="Arial" w:eastAsia="Times New Roman" w:hAnsi="Arial" w:cs="Arial"/>
                <w:i/>
                <w:iCs/>
                <w:color w:val="000000"/>
                <w:lang w:eastAsia="af-ZA"/>
              </w:rPr>
              <w:t>Under</w:t>
            </w:r>
            <w:r w:rsidRPr="002D3466">
              <w:rPr>
                <w:rFonts w:ascii="Arial" w:eastAsia="Times New Roman" w:hAnsi="Arial" w:cs="Arial"/>
                <w:color w:val="000000"/>
                <w:lang w:eastAsia="af-ZA"/>
              </w:rPr>
              <w:t>18</w:t>
            </w:r>
          </w:p>
        </w:tc>
        <w:tc>
          <w:tcPr>
            <w:tcW w:w="2505" w:type="dxa"/>
            <w:shd w:val="clear" w:color="D9E1F2" w:fill="D9E1F2"/>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2 295.7</w:t>
            </w:r>
          </w:p>
        </w:tc>
        <w:tc>
          <w:tcPr>
            <w:tcW w:w="2780" w:type="dxa"/>
            <w:shd w:val="clear" w:color="D9E1F2" w:fill="D9E1F2"/>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3 990.1</w:t>
            </w:r>
          </w:p>
        </w:tc>
      </w:tr>
      <w:tr w:rsidR="00D57F9B" w:rsidRPr="002D3466" w:rsidTr="005941DE">
        <w:trPr>
          <w:trHeight w:val="288"/>
        </w:trPr>
        <w:tc>
          <w:tcPr>
            <w:tcW w:w="1555" w:type="dxa"/>
            <w:shd w:val="clear" w:color="auto" w:fill="auto"/>
            <w:noWrap/>
            <w:vAlign w:val="bottom"/>
            <w:hideMark/>
          </w:tcPr>
          <w:p w:rsidR="00D57F9B" w:rsidRPr="002D3466" w:rsidRDefault="00D57F9B" w:rsidP="005941DE">
            <w:pPr>
              <w:rPr>
                <w:rFonts w:ascii="Arial" w:eastAsia="Times New Roman" w:hAnsi="Arial" w:cs="Arial"/>
                <w:color w:val="000000"/>
                <w:lang w:eastAsia="af-ZA"/>
              </w:rPr>
            </w:pPr>
            <w:r w:rsidRPr="002D3466">
              <w:rPr>
                <w:rFonts w:ascii="Arial" w:eastAsia="Times New Roman" w:hAnsi="Arial" w:cs="Arial"/>
                <w:color w:val="000000"/>
                <w:lang w:eastAsia="af-ZA"/>
              </w:rPr>
              <w:t>18-29</w:t>
            </w:r>
          </w:p>
        </w:tc>
        <w:tc>
          <w:tcPr>
            <w:tcW w:w="2505" w:type="dxa"/>
            <w:shd w:val="clear" w:color="auto" w:fill="auto"/>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3 460.5</w:t>
            </w:r>
          </w:p>
        </w:tc>
        <w:tc>
          <w:tcPr>
            <w:tcW w:w="2780" w:type="dxa"/>
            <w:shd w:val="clear" w:color="auto" w:fill="auto"/>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3 853.3</w:t>
            </w:r>
          </w:p>
        </w:tc>
      </w:tr>
      <w:tr w:rsidR="00D57F9B" w:rsidRPr="002D3466" w:rsidTr="005941DE">
        <w:trPr>
          <w:trHeight w:val="288"/>
        </w:trPr>
        <w:tc>
          <w:tcPr>
            <w:tcW w:w="1555" w:type="dxa"/>
            <w:shd w:val="clear" w:color="D9E1F2" w:fill="D9E1F2"/>
            <w:noWrap/>
            <w:vAlign w:val="bottom"/>
            <w:hideMark/>
          </w:tcPr>
          <w:p w:rsidR="00D57F9B" w:rsidRPr="002D3466" w:rsidRDefault="00D57F9B" w:rsidP="005941DE">
            <w:pPr>
              <w:rPr>
                <w:rFonts w:ascii="Arial" w:eastAsia="Times New Roman" w:hAnsi="Arial" w:cs="Arial"/>
                <w:color w:val="000000"/>
                <w:lang w:eastAsia="af-ZA"/>
              </w:rPr>
            </w:pPr>
            <w:r w:rsidRPr="002D3466">
              <w:rPr>
                <w:rFonts w:ascii="Arial" w:eastAsia="Times New Roman" w:hAnsi="Arial" w:cs="Arial"/>
                <w:color w:val="000000"/>
                <w:lang w:eastAsia="af-ZA"/>
              </w:rPr>
              <w:t>30-39</w:t>
            </w:r>
          </w:p>
        </w:tc>
        <w:tc>
          <w:tcPr>
            <w:tcW w:w="2505" w:type="dxa"/>
            <w:shd w:val="clear" w:color="D9E1F2" w:fill="D9E1F2"/>
            <w:noWrap/>
            <w:vAlign w:val="bottom"/>
            <w:hideMark/>
          </w:tcPr>
          <w:p w:rsidR="00D57F9B" w:rsidRPr="002D3466" w:rsidRDefault="00D57F9B" w:rsidP="005941DE">
            <w:pPr>
              <w:jc w:val="center"/>
              <w:rPr>
                <w:rFonts w:ascii="Arial" w:eastAsia="Times New Roman" w:hAnsi="Arial" w:cs="Arial"/>
                <w:color w:val="FF0000"/>
                <w:lang w:eastAsia="af-ZA"/>
              </w:rPr>
            </w:pPr>
            <w:r w:rsidRPr="002D3466">
              <w:rPr>
                <w:rFonts w:ascii="Arial" w:eastAsia="Times New Roman" w:hAnsi="Arial" w:cs="Arial"/>
                <w:color w:val="FF0000"/>
                <w:lang w:eastAsia="af-ZA"/>
              </w:rPr>
              <w:t>3 857.1</w:t>
            </w:r>
          </w:p>
        </w:tc>
        <w:tc>
          <w:tcPr>
            <w:tcW w:w="2780" w:type="dxa"/>
            <w:shd w:val="clear" w:color="D9E1F2" w:fill="D9E1F2"/>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3 251.7</w:t>
            </w:r>
          </w:p>
        </w:tc>
      </w:tr>
      <w:tr w:rsidR="00D57F9B" w:rsidRPr="002D3466" w:rsidTr="005941DE">
        <w:trPr>
          <w:trHeight w:val="288"/>
        </w:trPr>
        <w:tc>
          <w:tcPr>
            <w:tcW w:w="1555" w:type="dxa"/>
            <w:shd w:val="clear" w:color="auto" w:fill="auto"/>
            <w:noWrap/>
            <w:vAlign w:val="bottom"/>
            <w:hideMark/>
          </w:tcPr>
          <w:p w:rsidR="00D57F9B" w:rsidRPr="002D3466" w:rsidRDefault="00D57F9B" w:rsidP="005941DE">
            <w:pPr>
              <w:rPr>
                <w:rFonts w:ascii="Arial" w:eastAsia="Times New Roman" w:hAnsi="Arial" w:cs="Arial"/>
                <w:color w:val="000000"/>
                <w:lang w:eastAsia="af-ZA"/>
              </w:rPr>
            </w:pPr>
            <w:r w:rsidRPr="002D3466">
              <w:rPr>
                <w:rFonts w:ascii="Arial" w:eastAsia="Times New Roman" w:hAnsi="Arial" w:cs="Arial"/>
                <w:color w:val="000000"/>
                <w:lang w:eastAsia="af-ZA"/>
              </w:rPr>
              <w:t>40-49</w:t>
            </w:r>
          </w:p>
        </w:tc>
        <w:tc>
          <w:tcPr>
            <w:tcW w:w="2505" w:type="dxa"/>
            <w:shd w:val="clear" w:color="auto" w:fill="auto"/>
            <w:noWrap/>
            <w:vAlign w:val="bottom"/>
            <w:hideMark/>
          </w:tcPr>
          <w:p w:rsidR="00D57F9B" w:rsidRPr="002D3466" w:rsidRDefault="00D57F9B" w:rsidP="005941DE">
            <w:pPr>
              <w:jc w:val="center"/>
              <w:rPr>
                <w:rFonts w:ascii="Arial" w:eastAsia="Times New Roman" w:hAnsi="Arial" w:cs="Arial"/>
                <w:color w:val="FF0000"/>
                <w:lang w:eastAsia="af-ZA"/>
              </w:rPr>
            </w:pPr>
            <w:r w:rsidRPr="002D3466">
              <w:rPr>
                <w:rFonts w:ascii="Arial" w:eastAsia="Times New Roman" w:hAnsi="Arial" w:cs="Arial"/>
                <w:color w:val="FF0000"/>
                <w:lang w:eastAsia="af-ZA"/>
              </w:rPr>
              <w:t>4 012.4</w:t>
            </w:r>
          </w:p>
        </w:tc>
        <w:tc>
          <w:tcPr>
            <w:tcW w:w="2780" w:type="dxa"/>
            <w:shd w:val="clear" w:color="auto" w:fill="auto"/>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2 573.9</w:t>
            </w:r>
          </w:p>
        </w:tc>
      </w:tr>
      <w:tr w:rsidR="00D57F9B" w:rsidRPr="002D3466" w:rsidTr="005941DE">
        <w:trPr>
          <w:trHeight w:val="288"/>
        </w:trPr>
        <w:tc>
          <w:tcPr>
            <w:tcW w:w="1555" w:type="dxa"/>
            <w:shd w:val="clear" w:color="D9E1F2" w:fill="D9E1F2"/>
            <w:noWrap/>
            <w:vAlign w:val="bottom"/>
            <w:hideMark/>
          </w:tcPr>
          <w:p w:rsidR="00D57F9B" w:rsidRPr="002D3466" w:rsidRDefault="00D57F9B" w:rsidP="005941DE">
            <w:pPr>
              <w:rPr>
                <w:rFonts w:ascii="Arial" w:eastAsia="Times New Roman" w:hAnsi="Arial" w:cs="Arial"/>
                <w:color w:val="000000"/>
                <w:lang w:eastAsia="af-ZA"/>
              </w:rPr>
            </w:pPr>
            <w:r w:rsidRPr="002D3466">
              <w:rPr>
                <w:rFonts w:ascii="Arial" w:eastAsia="Times New Roman" w:hAnsi="Arial" w:cs="Arial"/>
                <w:color w:val="000000"/>
                <w:lang w:eastAsia="af-ZA"/>
              </w:rPr>
              <w:t>50-59</w:t>
            </w:r>
          </w:p>
        </w:tc>
        <w:tc>
          <w:tcPr>
            <w:tcW w:w="2505" w:type="dxa"/>
            <w:shd w:val="clear" w:color="D9E1F2" w:fill="D9E1F2"/>
            <w:noWrap/>
            <w:vAlign w:val="bottom"/>
            <w:hideMark/>
          </w:tcPr>
          <w:p w:rsidR="00D57F9B" w:rsidRPr="002D3466" w:rsidRDefault="00D57F9B" w:rsidP="005941DE">
            <w:pPr>
              <w:jc w:val="center"/>
              <w:rPr>
                <w:rFonts w:ascii="Arial" w:eastAsia="Times New Roman" w:hAnsi="Arial" w:cs="Arial"/>
                <w:color w:val="FF0000"/>
                <w:lang w:eastAsia="af-ZA"/>
              </w:rPr>
            </w:pPr>
            <w:r w:rsidRPr="002D3466">
              <w:rPr>
                <w:rFonts w:ascii="Arial" w:eastAsia="Times New Roman" w:hAnsi="Arial" w:cs="Arial"/>
                <w:color w:val="FF0000"/>
                <w:lang w:eastAsia="af-ZA"/>
              </w:rPr>
              <w:t>3 995.9</w:t>
            </w:r>
          </w:p>
        </w:tc>
        <w:tc>
          <w:tcPr>
            <w:tcW w:w="2780" w:type="dxa"/>
            <w:shd w:val="clear" w:color="D9E1F2" w:fill="D9E1F2"/>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2 133.3</w:t>
            </w:r>
          </w:p>
        </w:tc>
      </w:tr>
      <w:tr w:rsidR="00D57F9B" w:rsidRPr="002D3466" w:rsidTr="005941DE">
        <w:trPr>
          <w:trHeight w:val="288"/>
        </w:trPr>
        <w:tc>
          <w:tcPr>
            <w:tcW w:w="1555" w:type="dxa"/>
            <w:shd w:val="clear" w:color="auto" w:fill="auto"/>
            <w:noWrap/>
            <w:vAlign w:val="bottom"/>
            <w:hideMark/>
          </w:tcPr>
          <w:p w:rsidR="00D57F9B" w:rsidRPr="002D3466" w:rsidRDefault="00D57F9B" w:rsidP="005941DE">
            <w:pPr>
              <w:rPr>
                <w:rFonts w:ascii="Arial" w:eastAsia="Times New Roman" w:hAnsi="Arial" w:cs="Arial"/>
                <w:color w:val="000000"/>
                <w:lang w:eastAsia="af-ZA"/>
              </w:rPr>
            </w:pPr>
            <w:r w:rsidRPr="002D3466">
              <w:rPr>
                <w:rFonts w:ascii="Arial" w:eastAsia="Times New Roman" w:hAnsi="Arial" w:cs="Arial"/>
                <w:color w:val="000000"/>
                <w:lang w:eastAsia="af-ZA"/>
              </w:rPr>
              <w:lastRenderedPageBreak/>
              <w:t>60-69</w:t>
            </w:r>
          </w:p>
        </w:tc>
        <w:tc>
          <w:tcPr>
            <w:tcW w:w="2505" w:type="dxa"/>
            <w:shd w:val="clear" w:color="auto" w:fill="auto"/>
            <w:noWrap/>
            <w:vAlign w:val="bottom"/>
            <w:hideMark/>
          </w:tcPr>
          <w:p w:rsidR="00D57F9B" w:rsidRPr="002D3466" w:rsidRDefault="00D57F9B" w:rsidP="005941DE">
            <w:pPr>
              <w:jc w:val="center"/>
              <w:rPr>
                <w:rFonts w:ascii="Arial" w:eastAsia="Times New Roman" w:hAnsi="Arial" w:cs="Arial"/>
                <w:color w:val="FF0000"/>
                <w:lang w:eastAsia="af-ZA"/>
              </w:rPr>
            </w:pPr>
            <w:r w:rsidRPr="002D3466">
              <w:rPr>
                <w:rFonts w:ascii="Arial" w:eastAsia="Times New Roman" w:hAnsi="Arial" w:cs="Arial"/>
                <w:color w:val="FF0000"/>
                <w:lang w:eastAsia="af-ZA"/>
              </w:rPr>
              <w:t>3 070.0</w:t>
            </w:r>
          </w:p>
        </w:tc>
        <w:tc>
          <w:tcPr>
            <w:tcW w:w="2780" w:type="dxa"/>
            <w:shd w:val="clear" w:color="auto" w:fill="auto"/>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1 499.8</w:t>
            </w:r>
          </w:p>
        </w:tc>
      </w:tr>
      <w:tr w:rsidR="00D57F9B" w:rsidRPr="002D3466" w:rsidTr="005941DE">
        <w:trPr>
          <w:trHeight w:val="288"/>
        </w:trPr>
        <w:tc>
          <w:tcPr>
            <w:tcW w:w="1555" w:type="dxa"/>
            <w:shd w:val="clear" w:color="D9E1F2" w:fill="D9E1F2"/>
            <w:noWrap/>
            <w:vAlign w:val="bottom"/>
            <w:hideMark/>
          </w:tcPr>
          <w:p w:rsidR="00D57F9B" w:rsidRPr="002D3466" w:rsidRDefault="00D57F9B" w:rsidP="005941DE">
            <w:pPr>
              <w:rPr>
                <w:rFonts w:ascii="Arial" w:eastAsia="Times New Roman" w:hAnsi="Arial" w:cs="Arial"/>
                <w:color w:val="000000"/>
                <w:lang w:eastAsia="af-ZA"/>
              </w:rPr>
            </w:pPr>
            <w:r w:rsidRPr="002D3466">
              <w:rPr>
                <w:rFonts w:ascii="Arial" w:eastAsia="Times New Roman" w:hAnsi="Arial" w:cs="Arial"/>
                <w:color w:val="000000"/>
                <w:lang w:eastAsia="af-ZA"/>
              </w:rPr>
              <w:t>70-79</w:t>
            </w:r>
          </w:p>
        </w:tc>
        <w:tc>
          <w:tcPr>
            <w:tcW w:w="2505" w:type="dxa"/>
            <w:shd w:val="clear" w:color="D9E1F2" w:fill="D9E1F2"/>
            <w:noWrap/>
            <w:vAlign w:val="bottom"/>
            <w:hideMark/>
          </w:tcPr>
          <w:p w:rsidR="00D57F9B" w:rsidRPr="002D3466" w:rsidRDefault="00D57F9B" w:rsidP="005941DE">
            <w:pPr>
              <w:jc w:val="center"/>
              <w:rPr>
                <w:rFonts w:ascii="Arial" w:eastAsia="Times New Roman" w:hAnsi="Arial" w:cs="Arial"/>
                <w:color w:val="FF0000"/>
                <w:lang w:eastAsia="af-ZA"/>
              </w:rPr>
            </w:pPr>
            <w:r w:rsidRPr="002D3466">
              <w:rPr>
                <w:rFonts w:ascii="Arial" w:eastAsia="Times New Roman" w:hAnsi="Arial" w:cs="Arial"/>
                <w:color w:val="FF0000"/>
                <w:lang w:eastAsia="af-ZA"/>
              </w:rPr>
              <w:t>2 062.8</w:t>
            </w:r>
          </w:p>
        </w:tc>
        <w:tc>
          <w:tcPr>
            <w:tcW w:w="2780" w:type="dxa"/>
            <w:shd w:val="clear" w:color="D9E1F2" w:fill="D9E1F2"/>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1 129.7</w:t>
            </w:r>
          </w:p>
        </w:tc>
      </w:tr>
      <w:tr w:rsidR="00D57F9B" w:rsidRPr="002D3466" w:rsidTr="005941DE">
        <w:trPr>
          <w:trHeight w:val="288"/>
        </w:trPr>
        <w:tc>
          <w:tcPr>
            <w:tcW w:w="1555" w:type="dxa"/>
            <w:shd w:val="clear" w:color="auto" w:fill="auto"/>
            <w:noWrap/>
            <w:vAlign w:val="bottom"/>
            <w:hideMark/>
          </w:tcPr>
          <w:p w:rsidR="00D57F9B" w:rsidRPr="002D3466" w:rsidRDefault="00D57F9B" w:rsidP="005941DE">
            <w:pPr>
              <w:rPr>
                <w:rFonts w:ascii="Arial" w:eastAsia="Times New Roman" w:hAnsi="Arial" w:cs="Arial"/>
                <w:color w:val="000000"/>
                <w:lang w:eastAsia="af-ZA"/>
              </w:rPr>
            </w:pPr>
            <w:r w:rsidRPr="002D3466">
              <w:rPr>
                <w:rFonts w:ascii="Arial" w:eastAsia="Times New Roman" w:hAnsi="Arial" w:cs="Arial"/>
                <w:color w:val="000000"/>
                <w:lang w:eastAsia="af-ZA"/>
              </w:rPr>
              <w:t>≥80</w:t>
            </w:r>
          </w:p>
        </w:tc>
        <w:tc>
          <w:tcPr>
            <w:tcW w:w="2505" w:type="dxa"/>
            <w:shd w:val="clear" w:color="auto" w:fill="auto"/>
            <w:noWrap/>
            <w:vAlign w:val="bottom"/>
            <w:hideMark/>
          </w:tcPr>
          <w:p w:rsidR="00D57F9B" w:rsidRPr="002D3466" w:rsidRDefault="00D57F9B" w:rsidP="005941DE">
            <w:pPr>
              <w:jc w:val="center"/>
              <w:rPr>
                <w:rFonts w:ascii="Arial" w:eastAsia="Times New Roman" w:hAnsi="Arial" w:cs="Arial"/>
                <w:color w:val="FF0000"/>
                <w:lang w:eastAsia="af-ZA"/>
              </w:rPr>
            </w:pPr>
            <w:r w:rsidRPr="002D3466">
              <w:rPr>
                <w:rFonts w:ascii="Arial" w:eastAsia="Times New Roman" w:hAnsi="Arial" w:cs="Arial"/>
                <w:color w:val="FF0000"/>
                <w:lang w:eastAsia="af-ZA"/>
              </w:rPr>
              <w:t>1 842.6</w:t>
            </w:r>
          </w:p>
        </w:tc>
        <w:tc>
          <w:tcPr>
            <w:tcW w:w="2780" w:type="dxa"/>
            <w:shd w:val="clear" w:color="auto" w:fill="auto"/>
            <w:noWrap/>
            <w:vAlign w:val="bottom"/>
            <w:hideMark/>
          </w:tcPr>
          <w:p w:rsidR="00D57F9B" w:rsidRPr="002D3466" w:rsidRDefault="00D57F9B" w:rsidP="005941DE">
            <w:pPr>
              <w:jc w:val="center"/>
              <w:rPr>
                <w:rFonts w:ascii="Arial" w:eastAsia="Times New Roman" w:hAnsi="Arial" w:cs="Arial"/>
                <w:color w:val="000000"/>
                <w:lang w:eastAsia="af-ZA"/>
              </w:rPr>
            </w:pPr>
            <w:r w:rsidRPr="002D3466">
              <w:rPr>
                <w:rFonts w:ascii="Arial" w:eastAsia="Times New Roman" w:hAnsi="Arial" w:cs="Arial"/>
                <w:color w:val="000000"/>
                <w:lang w:eastAsia="af-ZA"/>
              </w:rPr>
              <w:t>1 374.8</w:t>
            </w:r>
          </w:p>
        </w:tc>
      </w:tr>
    </w:tbl>
    <w:p w:rsidR="00D57F9B" w:rsidRDefault="00D57F9B" w:rsidP="00D57F9B">
      <w:pPr>
        <w:spacing w:after="120" w:line="360" w:lineRule="auto"/>
        <w:jc w:val="both"/>
        <w:rPr>
          <w:rFonts w:ascii="Arial" w:hAnsi="Arial" w:cs="Arial"/>
        </w:rPr>
      </w:pPr>
    </w:p>
    <w:p w:rsidR="00D57F9B" w:rsidRDefault="00D57F9B" w:rsidP="00D57F9B">
      <w:pPr>
        <w:spacing w:after="120" w:line="360" w:lineRule="auto"/>
        <w:jc w:val="center"/>
        <w:rPr>
          <w:rFonts w:ascii="Arial" w:hAnsi="Arial" w:cs="Arial"/>
        </w:rPr>
      </w:pPr>
      <w:r>
        <w:rPr>
          <w:rFonts w:ascii="Arial" w:hAnsi="Arial" w:cs="Arial"/>
          <w:noProof/>
          <w:lang w:val="en-US"/>
        </w:rPr>
        <w:drawing>
          <wp:inline distT="0" distB="0" distL="0" distR="0">
            <wp:extent cx="5040000" cy="3659444"/>
            <wp:effectExtent l="0" t="0" r="8255" b="0"/>
            <wp:docPr id="5" name="Pren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nt 5"/>
                    <pic:cNvPicPr/>
                  </pic:nvPicPr>
                  <pic:blipFill>
                    <a:blip r:embed="rId26"/>
                    <a:stretch>
                      <a:fillRect/>
                    </a:stretch>
                  </pic:blipFill>
                  <pic:spPr>
                    <a:xfrm>
                      <a:off x="0" y="0"/>
                      <a:ext cx="5040000" cy="3659444"/>
                    </a:xfrm>
                    <a:prstGeom prst="rect">
                      <a:avLst/>
                    </a:prstGeom>
                  </pic:spPr>
                </pic:pic>
              </a:graphicData>
            </a:graphic>
          </wp:inline>
        </w:drawing>
      </w:r>
    </w:p>
    <w:p w:rsidR="00D57F9B" w:rsidRPr="00A35912" w:rsidRDefault="00D57F9B" w:rsidP="00D57F9B">
      <w:pPr>
        <w:spacing w:after="120" w:line="360" w:lineRule="auto"/>
        <w:jc w:val="both"/>
        <w:rPr>
          <w:rFonts w:ascii="Arial" w:hAnsi="Arial" w:cs="Arial"/>
          <w:b/>
          <w:bCs/>
          <w:sz w:val="24"/>
          <w:szCs w:val="24"/>
        </w:rPr>
      </w:pPr>
      <w:r w:rsidRPr="00A35912">
        <w:rPr>
          <w:rFonts w:ascii="Arial" w:hAnsi="Arial" w:cs="Arial"/>
          <w:b/>
          <w:bCs/>
          <w:sz w:val="24"/>
          <w:szCs w:val="24"/>
        </w:rPr>
        <w:t>Die koers vir mense wat 2 dosisse ontvang het is nie verskaf nie.</w:t>
      </w:r>
    </w:p>
    <w:p w:rsidR="00034CC2" w:rsidRPr="00A35912" w:rsidRDefault="00034CC2" w:rsidP="00034CC2">
      <w:pPr>
        <w:pStyle w:val="ListParagraph"/>
        <w:numPr>
          <w:ilvl w:val="0"/>
          <w:numId w:val="1"/>
        </w:numPr>
        <w:spacing w:before="360" w:after="360" w:line="360" w:lineRule="auto"/>
        <w:jc w:val="center"/>
        <w:rPr>
          <w:rFonts w:ascii="Arial" w:hAnsi="Arial" w:cs="Arial"/>
          <w:b/>
          <w:bCs/>
          <w:sz w:val="24"/>
          <w:szCs w:val="24"/>
          <w:lang w:val="af-ZA"/>
        </w:rPr>
      </w:pPr>
    </w:p>
    <w:p w:rsidR="00034CC2" w:rsidRPr="00A35912" w:rsidRDefault="00034CC2" w:rsidP="00034CC2">
      <w:pPr>
        <w:spacing w:after="120" w:line="360" w:lineRule="auto"/>
        <w:jc w:val="both"/>
        <w:rPr>
          <w:rFonts w:ascii="Arial" w:hAnsi="Arial" w:cs="Arial"/>
          <w:b/>
          <w:bCs/>
          <w:sz w:val="24"/>
          <w:szCs w:val="24"/>
        </w:rPr>
      </w:pPr>
      <w:r w:rsidRPr="00A35912">
        <w:rPr>
          <w:rFonts w:ascii="Arial" w:hAnsi="Arial" w:cs="Arial"/>
          <w:b/>
          <w:bCs/>
          <w:sz w:val="24"/>
          <w:szCs w:val="24"/>
        </w:rPr>
        <w:t xml:space="preserve">Israel is die enigste land wat op ’n groot skaal ŉ vierde dosis van die Pfizer-BioNTech COVID-19-inspuiting uitgerol het. Die bevestigde </w:t>
      </w:r>
      <w:r w:rsidR="00157FA8" w:rsidRPr="00157FA8">
        <w:fldChar w:fldCharType="begin"/>
      </w:r>
      <w:r w:rsidR="00A33103">
        <w:instrText xml:space="preserve"> HYPERLINK "https://ourworldindata.org/explorers/coronavirus-data-explorer?zoomToSelection=true&amp;time=2020-03-01..latest&amp;facet=none&amp;pickerSort=asc&amp;pickerMetric=location&amp;Metric=Confirmed+cases&amp;Interval=7-day+rolling+average&amp;Relative+to+Population=true&amp;Color+by+test+positivity=false&amp;country=ISR~ZAF" </w:instrText>
      </w:r>
      <w:r w:rsidR="00157FA8" w:rsidRPr="00157FA8">
        <w:fldChar w:fldCharType="separate"/>
      </w:r>
      <w:r w:rsidRPr="00A35912">
        <w:rPr>
          <w:rStyle w:val="Hyperlink"/>
          <w:rFonts w:ascii="Arial" w:hAnsi="Arial" w:cs="Arial"/>
          <w:b/>
          <w:bCs/>
          <w:color w:val="auto"/>
          <w:sz w:val="24"/>
          <w:szCs w:val="24"/>
        </w:rPr>
        <w:t>gevalle</w:t>
      </w:r>
      <w:r w:rsidR="00157FA8">
        <w:rPr>
          <w:rStyle w:val="Hyperlink"/>
          <w:rFonts w:ascii="Arial" w:hAnsi="Arial" w:cs="Arial"/>
          <w:b/>
          <w:bCs/>
          <w:color w:val="auto"/>
          <w:sz w:val="24"/>
          <w:szCs w:val="24"/>
        </w:rPr>
        <w:fldChar w:fldCharType="end"/>
      </w:r>
      <w:r w:rsidRPr="00A35912">
        <w:rPr>
          <w:rFonts w:ascii="Arial" w:hAnsi="Arial" w:cs="Arial"/>
          <w:b/>
          <w:bCs/>
          <w:sz w:val="24"/>
          <w:szCs w:val="24"/>
        </w:rPr>
        <w:t xml:space="preserve"> per dag vir Israel en Suid-Afrika (per miljoen mense) word hieronder getoon.</w:t>
      </w:r>
    </w:p>
    <w:p w:rsidR="00FB738E" w:rsidRDefault="00FB738E" w:rsidP="00DA52DE">
      <w:pPr>
        <w:spacing w:after="120" w:line="360" w:lineRule="auto"/>
        <w:jc w:val="center"/>
        <w:rPr>
          <w:rFonts w:ascii="Arial" w:hAnsi="Arial" w:cs="Arial"/>
        </w:rPr>
      </w:pPr>
      <w:r>
        <w:rPr>
          <w:rFonts w:ascii="Arial" w:hAnsi="Arial" w:cs="Arial"/>
          <w:noProof/>
          <w:lang w:val="en-US"/>
        </w:rPr>
        <w:lastRenderedPageBreak/>
        <w:drawing>
          <wp:inline distT="0" distB="0" distL="0" distR="0">
            <wp:extent cx="5759948" cy="4065846"/>
            <wp:effectExtent l="0" t="0" r="0" b="0"/>
            <wp:docPr id="1" name="P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nt 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948" cy="4065846"/>
                    </a:xfrm>
                    <a:prstGeom prst="rect">
                      <a:avLst/>
                    </a:prstGeom>
                  </pic:spPr>
                </pic:pic>
              </a:graphicData>
            </a:graphic>
          </wp:inline>
        </w:drawing>
      </w:r>
    </w:p>
    <w:p w:rsidR="00D36932" w:rsidRDefault="00D36932" w:rsidP="00034CC2">
      <w:pPr>
        <w:spacing w:after="120" w:line="360" w:lineRule="auto"/>
        <w:jc w:val="both"/>
        <w:rPr>
          <w:rFonts w:ascii="Arial" w:hAnsi="Arial" w:cs="Arial"/>
        </w:rPr>
      </w:pPr>
    </w:p>
    <w:p w:rsidR="00034CC2" w:rsidRPr="00A35912" w:rsidRDefault="00034CC2" w:rsidP="00034CC2">
      <w:pPr>
        <w:spacing w:after="120" w:line="360" w:lineRule="auto"/>
        <w:jc w:val="both"/>
        <w:rPr>
          <w:rFonts w:ascii="Arial" w:hAnsi="Arial" w:cs="Arial"/>
          <w:b/>
          <w:bCs/>
          <w:sz w:val="24"/>
          <w:szCs w:val="24"/>
        </w:rPr>
      </w:pPr>
      <w:r w:rsidRPr="00A35912">
        <w:rPr>
          <w:rFonts w:ascii="Arial" w:hAnsi="Arial" w:cs="Arial"/>
          <w:b/>
          <w:bCs/>
          <w:sz w:val="24"/>
          <w:szCs w:val="24"/>
        </w:rPr>
        <w:t xml:space="preserve">Die geweldige styging in nuwe gevalle per dag in Israel, meer as </w:t>
      </w:r>
      <w:r w:rsidR="00D36932" w:rsidRPr="00A35912">
        <w:rPr>
          <w:rFonts w:ascii="Arial" w:hAnsi="Arial" w:cs="Arial"/>
          <w:b/>
          <w:bCs/>
          <w:sz w:val="24"/>
          <w:szCs w:val="24"/>
        </w:rPr>
        <w:t>nege</w:t>
      </w:r>
      <w:r w:rsidRPr="00A35912">
        <w:rPr>
          <w:rFonts w:ascii="Arial" w:hAnsi="Arial" w:cs="Arial"/>
          <w:b/>
          <w:bCs/>
          <w:sz w:val="24"/>
          <w:szCs w:val="24"/>
        </w:rPr>
        <w:t xml:space="preserve"> maal die vorige maksimum, is ŉ onvoorsiene gebeurtenis. Die styging kan nie aan veranderinge in toetsneigings toegeskryf word nie.</w:t>
      </w:r>
    </w:p>
    <w:p w:rsidR="00273EFE" w:rsidRPr="00A35912" w:rsidRDefault="00273EFE" w:rsidP="00273EFE">
      <w:pPr>
        <w:spacing w:before="360" w:after="360" w:line="360" w:lineRule="auto"/>
        <w:jc w:val="both"/>
        <w:rPr>
          <w:rFonts w:ascii="Arial" w:hAnsi="Arial" w:cs="Arial"/>
          <w:b/>
          <w:bCs/>
          <w:sz w:val="24"/>
          <w:szCs w:val="24"/>
        </w:rPr>
      </w:pPr>
      <w:r w:rsidRPr="00A35912">
        <w:rPr>
          <w:rFonts w:ascii="Arial" w:hAnsi="Arial" w:cs="Arial"/>
          <w:b/>
          <w:bCs/>
          <w:sz w:val="24"/>
          <w:szCs w:val="24"/>
        </w:rPr>
        <w:t xml:space="preserve">Dit is duidelik uit die beskikbare literatuur dat die SARS-CoV-2-virus mutasies ondergaan. Dit is ook goed gedokumenteer dat die effektiwiteit van die inspuitings oor tyd drasties afneem. Uit die literatuur, soos hierbo bespreek, is duidelik dat, veral vir die huidige dominante Omikron variant, die COVID-19-inspuitings: </w:t>
      </w:r>
    </w:p>
    <w:p w:rsidR="00273EFE" w:rsidRPr="00A35912" w:rsidRDefault="00273EFE" w:rsidP="00273EFE">
      <w:pPr>
        <w:pStyle w:val="ListParagraph"/>
        <w:numPr>
          <w:ilvl w:val="1"/>
          <w:numId w:val="1"/>
        </w:numPr>
        <w:spacing w:before="360" w:after="360" w:line="360" w:lineRule="auto"/>
        <w:ind w:left="990" w:hanging="990"/>
        <w:jc w:val="both"/>
        <w:rPr>
          <w:rFonts w:ascii="Arial" w:hAnsi="Arial" w:cs="Arial"/>
          <w:b/>
          <w:bCs/>
          <w:sz w:val="24"/>
          <w:szCs w:val="24"/>
          <w:lang w:val="af-ZA"/>
        </w:rPr>
      </w:pPr>
      <w:r w:rsidRPr="00A35912">
        <w:rPr>
          <w:rFonts w:ascii="Arial" w:hAnsi="Arial" w:cs="Arial"/>
          <w:b/>
          <w:bCs/>
          <w:sz w:val="24"/>
          <w:szCs w:val="24"/>
          <w:lang w:val="af-ZA"/>
        </w:rPr>
        <w:t>Nie infeksie voorkom nie;</w:t>
      </w:r>
    </w:p>
    <w:p w:rsidR="00273EFE" w:rsidRPr="00A35912" w:rsidRDefault="00273EFE" w:rsidP="00273EFE">
      <w:pPr>
        <w:pStyle w:val="ListParagraph"/>
        <w:numPr>
          <w:ilvl w:val="1"/>
          <w:numId w:val="1"/>
        </w:numPr>
        <w:spacing w:before="360" w:after="360" w:line="360" w:lineRule="auto"/>
        <w:ind w:left="990" w:hanging="990"/>
        <w:jc w:val="both"/>
        <w:rPr>
          <w:rFonts w:ascii="Arial" w:hAnsi="Arial" w:cs="Arial"/>
          <w:b/>
          <w:bCs/>
          <w:sz w:val="24"/>
          <w:szCs w:val="24"/>
          <w:lang w:val="af-ZA"/>
        </w:rPr>
      </w:pPr>
      <w:r w:rsidRPr="00A35912">
        <w:rPr>
          <w:rFonts w:ascii="Arial" w:hAnsi="Arial" w:cs="Arial"/>
          <w:b/>
          <w:bCs/>
          <w:sz w:val="24"/>
          <w:szCs w:val="24"/>
          <w:lang w:val="af-ZA"/>
        </w:rPr>
        <w:t>Nie oordrag voorkom nie;</w:t>
      </w:r>
    </w:p>
    <w:p w:rsidR="00273EFE" w:rsidRPr="00A35912" w:rsidRDefault="00273EFE" w:rsidP="00273EFE">
      <w:pPr>
        <w:pStyle w:val="ListParagraph"/>
        <w:numPr>
          <w:ilvl w:val="1"/>
          <w:numId w:val="1"/>
        </w:numPr>
        <w:spacing w:before="360" w:after="360" w:line="360" w:lineRule="auto"/>
        <w:ind w:left="990" w:hanging="990"/>
        <w:jc w:val="both"/>
        <w:rPr>
          <w:rFonts w:ascii="Arial" w:hAnsi="Arial" w:cs="Arial"/>
          <w:b/>
          <w:bCs/>
          <w:sz w:val="24"/>
          <w:szCs w:val="24"/>
          <w:lang w:val="af-ZA"/>
        </w:rPr>
      </w:pPr>
      <w:r w:rsidRPr="00A35912">
        <w:rPr>
          <w:rFonts w:ascii="Arial" w:hAnsi="Arial" w:cs="Arial"/>
          <w:b/>
          <w:bCs/>
          <w:sz w:val="24"/>
          <w:szCs w:val="24"/>
          <w:lang w:val="af-ZA"/>
        </w:rPr>
        <w:t>Nie ernstige siekte voorkom nie;</w:t>
      </w:r>
    </w:p>
    <w:p w:rsidR="00273EFE" w:rsidRPr="00A35912" w:rsidRDefault="00273EFE" w:rsidP="00273EFE">
      <w:pPr>
        <w:pStyle w:val="ListParagraph"/>
        <w:numPr>
          <w:ilvl w:val="1"/>
          <w:numId w:val="1"/>
        </w:numPr>
        <w:spacing w:before="360" w:after="360" w:line="360" w:lineRule="auto"/>
        <w:ind w:left="990" w:hanging="990"/>
        <w:jc w:val="both"/>
        <w:rPr>
          <w:rFonts w:ascii="Arial" w:hAnsi="Arial" w:cs="Arial"/>
          <w:b/>
          <w:bCs/>
          <w:sz w:val="24"/>
          <w:szCs w:val="24"/>
          <w:lang w:val="af-ZA"/>
        </w:rPr>
      </w:pPr>
      <w:r w:rsidRPr="00A35912">
        <w:rPr>
          <w:rFonts w:ascii="Arial" w:hAnsi="Arial" w:cs="Arial"/>
          <w:b/>
          <w:bCs/>
          <w:sz w:val="24"/>
          <w:szCs w:val="24"/>
          <w:lang w:val="af-ZA"/>
        </w:rPr>
        <w:t>Nie hospitalisering voorkom nie; en</w:t>
      </w:r>
    </w:p>
    <w:p w:rsidR="00273EFE" w:rsidRPr="00A35912" w:rsidRDefault="00273EFE" w:rsidP="00273EFE">
      <w:pPr>
        <w:pStyle w:val="ListParagraph"/>
        <w:numPr>
          <w:ilvl w:val="1"/>
          <w:numId w:val="1"/>
        </w:numPr>
        <w:spacing w:before="360" w:after="360" w:line="360" w:lineRule="auto"/>
        <w:ind w:left="990" w:hanging="990"/>
        <w:jc w:val="both"/>
        <w:rPr>
          <w:rFonts w:ascii="Arial" w:hAnsi="Arial" w:cs="Arial"/>
          <w:b/>
          <w:bCs/>
          <w:sz w:val="24"/>
          <w:szCs w:val="24"/>
          <w:lang w:val="af-ZA"/>
        </w:rPr>
      </w:pPr>
      <w:r w:rsidRPr="00A35912">
        <w:rPr>
          <w:rFonts w:ascii="Arial" w:hAnsi="Arial" w:cs="Arial"/>
          <w:b/>
          <w:bCs/>
          <w:sz w:val="24"/>
          <w:szCs w:val="24"/>
          <w:lang w:val="af-ZA"/>
        </w:rPr>
        <w:lastRenderedPageBreak/>
        <w:t>Nie sterfte as gevolg van COVID-19 voorkom nie.</w:t>
      </w:r>
    </w:p>
    <w:p w:rsidR="00273EFE" w:rsidRPr="00A35912" w:rsidRDefault="00273EFE" w:rsidP="00273EFE">
      <w:pPr>
        <w:spacing w:before="360" w:after="360" w:line="360" w:lineRule="auto"/>
        <w:jc w:val="both"/>
        <w:rPr>
          <w:rFonts w:ascii="Arial" w:hAnsi="Arial" w:cs="Arial"/>
          <w:b/>
          <w:bCs/>
          <w:sz w:val="24"/>
          <w:szCs w:val="24"/>
        </w:rPr>
      </w:pPr>
      <w:r w:rsidRPr="00A35912">
        <w:rPr>
          <w:rFonts w:ascii="Arial" w:hAnsi="Arial" w:cs="Arial"/>
          <w:b/>
          <w:bCs/>
          <w:sz w:val="24"/>
          <w:szCs w:val="24"/>
        </w:rPr>
        <w:t xml:space="preserve">Daar is </w:t>
      </w:r>
      <w:r w:rsidR="00513AAC" w:rsidRPr="00A35912">
        <w:rPr>
          <w:rFonts w:ascii="Arial" w:hAnsi="Arial" w:cs="Arial"/>
          <w:b/>
          <w:bCs/>
          <w:sz w:val="24"/>
          <w:szCs w:val="24"/>
        </w:rPr>
        <w:t xml:space="preserve">waarskuwingstekens dat om die COVID-19-inspuitings te neem selfs risiko kan verhoog in plaas van verlaag. </w:t>
      </w:r>
      <w:r w:rsidRPr="00A35912">
        <w:rPr>
          <w:rFonts w:ascii="Arial" w:hAnsi="Arial" w:cs="Arial"/>
          <w:b/>
          <w:bCs/>
          <w:sz w:val="24"/>
          <w:szCs w:val="24"/>
        </w:rPr>
        <w:t>Die afdwing van die neem van die COVID-19-inspuitings is dus nie rasioneel nie.</w:t>
      </w:r>
    </w:p>
    <w:p w:rsidR="00490866" w:rsidRPr="00A35912" w:rsidRDefault="00490866" w:rsidP="00490866">
      <w:pPr>
        <w:pStyle w:val="ListParagraph"/>
        <w:numPr>
          <w:ilvl w:val="0"/>
          <w:numId w:val="1"/>
        </w:numPr>
        <w:spacing w:before="360" w:after="360" w:line="360" w:lineRule="auto"/>
        <w:jc w:val="center"/>
        <w:rPr>
          <w:rFonts w:ascii="Arial" w:hAnsi="Arial" w:cs="Arial"/>
          <w:b/>
          <w:bCs/>
          <w:sz w:val="24"/>
          <w:szCs w:val="24"/>
          <w:lang w:val="af-ZA"/>
        </w:rPr>
      </w:pPr>
    </w:p>
    <w:p w:rsidR="00490866" w:rsidRPr="00A35912" w:rsidRDefault="00490866" w:rsidP="00490866">
      <w:pPr>
        <w:spacing w:before="360" w:after="360" w:line="360" w:lineRule="auto"/>
        <w:jc w:val="both"/>
        <w:rPr>
          <w:rFonts w:ascii="Arial" w:hAnsi="Arial" w:cs="Arial"/>
          <w:b/>
          <w:bCs/>
          <w:sz w:val="24"/>
          <w:szCs w:val="24"/>
        </w:rPr>
      </w:pPr>
      <w:r w:rsidRPr="00A35912">
        <w:rPr>
          <w:rFonts w:ascii="Arial" w:hAnsi="Arial" w:cs="Arial"/>
          <w:b/>
          <w:bCs/>
          <w:sz w:val="24"/>
          <w:szCs w:val="24"/>
        </w:rPr>
        <w:t xml:space="preserve">Volgens </w:t>
      </w:r>
      <w:r w:rsidR="001C1665" w:rsidRPr="00A35912">
        <w:rPr>
          <w:rFonts w:ascii="Arial" w:hAnsi="Arial" w:cs="Arial"/>
          <w:b/>
          <w:bCs/>
          <w:sz w:val="24"/>
          <w:szCs w:val="24"/>
        </w:rPr>
        <w:t>’</w:t>
      </w:r>
      <w:r w:rsidRPr="00A35912">
        <w:rPr>
          <w:rFonts w:ascii="Arial" w:hAnsi="Arial" w:cs="Arial"/>
          <w:b/>
          <w:bCs/>
          <w:sz w:val="24"/>
          <w:szCs w:val="24"/>
        </w:rPr>
        <w:t xml:space="preserve">n ander Deense </w:t>
      </w:r>
      <w:r w:rsidR="00157FA8" w:rsidRPr="00157FA8">
        <w:fldChar w:fldCharType="begin"/>
      </w:r>
      <w:r w:rsidR="00A33103">
        <w:instrText xml:space="preserve"> HYPERLINK "https://www.medrxiv.org/content/10.1101/2021.03.08.21252200v1.full-text" </w:instrText>
      </w:r>
      <w:r w:rsidR="00157FA8" w:rsidRPr="00157FA8">
        <w:fldChar w:fldCharType="separate"/>
      </w:r>
      <w:r w:rsidRPr="00A35912">
        <w:rPr>
          <w:rStyle w:val="Hyperlink"/>
          <w:rFonts w:ascii="Arial" w:hAnsi="Arial" w:cs="Arial"/>
          <w:b/>
          <w:bCs/>
          <w:color w:val="auto"/>
          <w:sz w:val="24"/>
          <w:szCs w:val="24"/>
        </w:rPr>
        <w:t>studie</w:t>
      </w:r>
      <w:r w:rsidR="00157FA8">
        <w:rPr>
          <w:rStyle w:val="Hyperlink"/>
          <w:rFonts w:ascii="Arial" w:hAnsi="Arial" w:cs="Arial"/>
          <w:b/>
          <w:bCs/>
          <w:color w:val="auto"/>
          <w:sz w:val="24"/>
          <w:szCs w:val="24"/>
        </w:rPr>
        <w:fldChar w:fldCharType="end"/>
      </w:r>
      <w:r w:rsidRPr="00A35912">
        <w:rPr>
          <w:rFonts w:ascii="Arial" w:hAnsi="Arial" w:cs="Arial"/>
          <w:b/>
          <w:bCs/>
          <w:sz w:val="24"/>
          <w:szCs w:val="24"/>
        </w:rPr>
        <w:t xml:space="preserve"> het die Pfizer-BioNTech COVID-19-inspuiting </w:t>
      </w:r>
      <w:r w:rsidR="001C1665" w:rsidRPr="00A35912">
        <w:rPr>
          <w:rFonts w:ascii="Arial" w:hAnsi="Arial" w:cs="Arial"/>
          <w:b/>
          <w:bCs/>
          <w:sz w:val="24"/>
          <w:szCs w:val="24"/>
        </w:rPr>
        <w:t>ŉ</w:t>
      </w:r>
      <w:r w:rsidR="00C1431A" w:rsidRPr="00A35912">
        <w:rPr>
          <w:rFonts w:ascii="Arial" w:hAnsi="Arial" w:cs="Arial"/>
          <w:b/>
          <w:bCs/>
          <w:sz w:val="24"/>
          <w:szCs w:val="24"/>
        </w:rPr>
        <w:t xml:space="preserve"> negatiewe effektiwiteit </w:t>
      </w:r>
      <w:r w:rsidR="001C1665" w:rsidRPr="00A35912">
        <w:rPr>
          <w:rFonts w:ascii="Arial" w:hAnsi="Arial" w:cs="Arial"/>
          <w:b/>
          <w:bCs/>
          <w:sz w:val="24"/>
          <w:szCs w:val="24"/>
        </w:rPr>
        <w:t>0 tot 14 dae nadat</w:t>
      </w:r>
      <w:r w:rsidR="009B6F1F" w:rsidRPr="00A35912">
        <w:rPr>
          <w:rFonts w:ascii="Arial" w:hAnsi="Arial" w:cs="Arial"/>
          <w:b/>
          <w:bCs/>
          <w:sz w:val="24"/>
          <w:szCs w:val="24"/>
        </w:rPr>
        <w:t xml:space="preserve"> die eerste dosis daarvan geneem is. Dit beteken dat die neem van die </w:t>
      </w:r>
      <w:r w:rsidR="004638AC" w:rsidRPr="00A35912">
        <w:rPr>
          <w:rFonts w:ascii="Arial" w:hAnsi="Arial" w:cs="Arial"/>
          <w:b/>
          <w:bCs/>
          <w:sz w:val="24"/>
          <w:szCs w:val="24"/>
        </w:rPr>
        <w:t>inspuiting’</w:t>
      </w:r>
      <w:r w:rsidR="009B6F1F" w:rsidRPr="00A35912">
        <w:rPr>
          <w:rFonts w:ascii="Arial" w:hAnsi="Arial" w:cs="Arial"/>
          <w:b/>
          <w:bCs/>
          <w:sz w:val="24"/>
          <w:szCs w:val="24"/>
        </w:rPr>
        <w:t xml:space="preserve">n mens se kans verhoog om COVID-19-infeksie op te doen van 0 tot 14 dae </w:t>
      </w:r>
      <w:r w:rsidR="004638AC" w:rsidRPr="00A35912">
        <w:rPr>
          <w:rFonts w:ascii="Arial" w:hAnsi="Arial" w:cs="Arial"/>
          <w:b/>
          <w:bCs/>
          <w:sz w:val="24"/>
          <w:szCs w:val="24"/>
        </w:rPr>
        <w:t>na die inspuiting.</w:t>
      </w:r>
      <w:r w:rsidR="00F15792" w:rsidRPr="00A35912">
        <w:rPr>
          <w:rFonts w:ascii="Arial" w:hAnsi="Arial" w:cs="Arial"/>
          <w:b/>
          <w:bCs/>
          <w:sz w:val="24"/>
          <w:szCs w:val="24"/>
        </w:rPr>
        <w:t>Ek wil nie iets doen wat my kans om COVID-19-infeksie op te doen verhoog nie.</w:t>
      </w:r>
    </w:p>
    <w:p w:rsidR="00346568" w:rsidRPr="00A35912" w:rsidRDefault="00346568" w:rsidP="00346568">
      <w:pPr>
        <w:pStyle w:val="ListParagraph"/>
        <w:numPr>
          <w:ilvl w:val="0"/>
          <w:numId w:val="1"/>
        </w:numPr>
        <w:spacing w:before="360" w:after="360" w:line="360" w:lineRule="auto"/>
        <w:jc w:val="center"/>
        <w:rPr>
          <w:rFonts w:ascii="Arial" w:hAnsi="Arial" w:cs="Arial"/>
          <w:b/>
          <w:bCs/>
          <w:sz w:val="24"/>
          <w:szCs w:val="24"/>
          <w:lang w:val="af-ZA"/>
        </w:rPr>
      </w:pPr>
    </w:p>
    <w:p w:rsidR="00346568" w:rsidRPr="00A35912" w:rsidRDefault="00CD5F7E" w:rsidP="00346568">
      <w:pPr>
        <w:spacing w:before="360" w:after="360" w:line="360" w:lineRule="auto"/>
        <w:jc w:val="both"/>
        <w:rPr>
          <w:rFonts w:ascii="Arial" w:hAnsi="Arial" w:cs="Arial"/>
          <w:b/>
          <w:bCs/>
          <w:sz w:val="24"/>
          <w:szCs w:val="24"/>
        </w:rPr>
      </w:pPr>
      <w:r w:rsidRPr="00A35912">
        <w:rPr>
          <w:rFonts w:ascii="Arial" w:hAnsi="Arial" w:cs="Arial"/>
          <w:b/>
          <w:bCs/>
          <w:sz w:val="24"/>
          <w:szCs w:val="24"/>
        </w:rPr>
        <w:t xml:space="preserve">Die enigste effektiwiteitsinligting oor </w:t>
      </w:r>
      <w:r w:rsidR="00A74D6B" w:rsidRPr="00A35912">
        <w:rPr>
          <w:rFonts w:ascii="Arial" w:hAnsi="Arial" w:cs="Arial"/>
          <w:b/>
          <w:bCs/>
          <w:sz w:val="24"/>
          <w:szCs w:val="24"/>
        </w:rPr>
        <w:t>COVID-19-inspuitings</w:t>
      </w:r>
      <w:r w:rsidRPr="00A35912">
        <w:rPr>
          <w:rFonts w:ascii="Arial" w:hAnsi="Arial" w:cs="Arial"/>
          <w:b/>
          <w:bCs/>
          <w:sz w:val="24"/>
          <w:szCs w:val="24"/>
        </w:rPr>
        <w:t xml:space="preserve"> wat in die media beskikbaar is, is </w:t>
      </w:r>
      <w:r w:rsidR="00A74D6B" w:rsidRPr="00A35912">
        <w:rPr>
          <w:rFonts w:ascii="Arial" w:hAnsi="Arial" w:cs="Arial"/>
          <w:b/>
          <w:bCs/>
          <w:sz w:val="24"/>
          <w:szCs w:val="24"/>
        </w:rPr>
        <w:t>relatiewe risiko verminder</w:t>
      </w:r>
      <w:r w:rsidR="001B5605" w:rsidRPr="00A35912">
        <w:rPr>
          <w:rFonts w:ascii="Arial" w:hAnsi="Arial" w:cs="Arial"/>
          <w:b/>
          <w:bCs/>
          <w:sz w:val="24"/>
          <w:szCs w:val="24"/>
        </w:rPr>
        <w:t>ing</w:t>
      </w:r>
      <w:r w:rsidR="00A74D6B" w:rsidRPr="00A35912">
        <w:rPr>
          <w:rFonts w:ascii="Arial" w:hAnsi="Arial" w:cs="Arial"/>
          <w:b/>
          <w:bCs/>
          <w:sz w:val="24"/>
          <w:szCs w:val="24"/>
        </w:rPr>
        <w:t xml:space="preserve"> (</w:t>
      </w:r>
      <w:r w:rsidR="00A74D6B" w:rsidRPr="00A35912">
        <w:rPr>
          <w:rFonts w:ascii="Arial" w:hAnsi="Arial" w:cs="Arial"/>
          <w:b/>
          <w:bCs/>
          <w:i/>
          <w:iCs/>
          <w:sz w:val="24"/>
          <w:szCs w:val="24"/>
          <w:lang w:val="en-GB"/>
        </w:rPr>
        <w:t>relative risk reduction (RRR)</w:t>
      </w:r>
      <w:r w:rsidR="001B5605" w:rsidRPr="00A35912">
        <w:rPr>
          <w:rFonts w:ascii="Arial" w:hAnsi="Arial" w:cs="Arial"/>
          <w:b/>
          <w:bCs/>
          <w:sz w:val="24"/>
          <w:szCs w:val="24"/>
        </w:rPr>
        <w:t>)</w:t>
      </w:r>
      <w:r w:rsidR="00A74D6B" w:rsidRPr="00A35912">
        <w:rPr>
          <w:rFonts w:ascii="Arial" w:hAnsi="Arial" w:cs="Arial"/>
          <w:b/>
          <w:bCs/>
          <w:sz w:val="24"/>
          <w:szCs w:val="24"/>
        </w:rPr>
        <w:t xml:space="preserve">. </w:t>
      </w:r>
      <w:r w:rsidR="003223B9" w:rsidRPr="00A35912">
        <w:rPr>
          <w:rFonts w:ascii="Arial" w:hAnsi="Arial" w:cs="Arial"/>
          <w:b/>
          <w:bCs/>
          <w:sz w:val="24"/>
          <w:szCs w:val="24"/>
        </w:rPr>
        <w:t>Absolute risiko vermindering (</w:t>
      </w:r>
      <w:r w:rsidR="003223B9" w:rsidRPr="00A35912">
        <w:rPr>
          <w:rFonts w:ascii="Arial" w:hAnsi="Arial" w:cs="Arial"/>
          <w:b/>
          <w:bCs/>
          <w:i/>
          <w:iCs/>
          <w:sz w:val="24"/>
          <w:szCs w:val="24"/>
          <w:lang w:val="en-GB"/>
        </w:rPr>
        <w:t>absolute risk reduction (ARR)</w:t>
      </w:r>
      <w:r w:rsidR="003223B9" w:rsidRPr="00A35912">
        <w:rPr>
          <w:rFonts w:ascii="Arial" w:hAnsi="Arial" w:cs="Arial"/>
          <w:b/>
          <w:bCs/>
          <w:sz w:val="24"/>
          <w:szCs w:val="24"/>
        </w:rPr>
        <w:t xml:space="preserve">) is </w:t>
      </w:r>
      <w:r w:rsidR="009B6F8E" w:rsidRPr="00A35912">
        <w:rPr>
          <w:rFonts w:ascii="Arial" w:hAnsi="Arial" w:cs="Arial"/>
          <w:b/>
          <w:bCs/>
          <w:sz w:val="24"/>
          <w:szCs w:val="24"/>
        </w:rPr>
        <w:t>’</w:t>
      </w:r>
      <w:r w:rsidR="003223B9" w:rsidRPr="00A35912">
        <w:rPr>
          <w:rFonts w:ascii="Arial" w:hAnsi="Arial" w:cs="Arial"/>
          <w:b/>
          <w:bCs/>
          <w:sz w:val="24"/>
          <w:szCs w:val="24"/>
        </w:rPr>
        <w:t xml:space="preserve">n beter aanduiding van die </w:t>
      </w:r>
      <w:r w:rsidR="003F5FAA" w:rsidRPr="00A35912">
        <w:rPr>
          <w:rFonts w:ascii="Arial" w:hAnsi="Arial" w:cs="Arial"/>
          <w:b/>
          <w:bCs/>
          <w:sz w:val="24"/>
          <w:szCs w:val="24"/>
        </w:rPr>
        <w:t xml:space="preserve">werklike impak op risiko. Volgens ’n </w:t>
      </w:r>
      <w:r w:rsidR="00157FA8" w:rsidRPr="00157FA8">
        <w:fldChar w:fldCharType="begin"/>
      </w:r>
      <w:r w:rsidR="00A33103">
        <w:instrText xml:space="preserve"> HYPERLINK "https://www.thelancet.com/journals/lanmic/article/PIIS2666-5247(21)00069-0/fulltext" \l "sec1" </w:instrText>
      </w:r>
      <w:r w:rsidR="00157FA8" w:rsidRPr="00157FA8">
        <w:fldChar w:fldCharType="separate"/>
      </w:r>
      <w:r w:rsidR="003F5FAA" w:rsidRPr="00A35912">
        <w:rPr>
          <w:rStyle w:val="Hyperlink"/>
          <w:rFonts w:ascii="Arial" w:hAnsi="Arial" w:cs="Arial"/>
          <w:b/>
          <w:bCs/>
          <w:color w:val="auto"/>
          <w:sz w:val="24"/>
          <w:szCs w:val="24"/>
        </w:rPr>
        <w:t>ontleding</w:t>
      </w:r>
      <w:r w:rsidR="00157FA8">
        <w:rPr>
          <w:rStyle w:val="Hyperlink"/>
          <w:rFonts w:ascii="Arial" w:hAnsi="Arial" w:cs="Arial"/>
          <w:b/>
          <w:bCs/>
          <w:color w:val="auto"/>
          <w:sz w:val="24"/>
          <w:szCs w:val="24"/>
        </w:rPr>
        <w:fldChar w:fldCharType="end"/>
      </w:r>
      <w:r w:rsidR="003F5FAA" w:rsidRPr="00A35912">
        <w:rPr>
          <w:rFonts w:ascii="Arial" w:hAnsi="Arial" w:cs="Arial"/>
          <w:b/>
          <w:bCs/>
          <w:sz w:val="24"/>
          <w:szCs w:val="24"/>
        </w:rPr>
        <w:t xml:space="preserve"> in </w:t>
      </w:r>
      <w:r w:rsidR="003F5FAA" w:rsidRPr="00A35912">
        <w:rPr>
          <w:rFonts w:ascii="Arial" w:hAnsi="Arial" w:cs="Arial"/>
          <w:b/>
          <w:bCs/>
          <w:i/>
          <w:iCs/>
          <w:sz w:val="24"/>
          <w:szCs w:val="24"/>
          <w:lang w:val="en-GB"/>
        </w:rPr>
        <w:t>The Lancet</w:t>
      </w:r>
      <w:r w:rsidR="003F5FAA" w:rsidRPr="00A35912">
        <w:rPr>
          <w:rFonts w:ascii="Arial" w:hAnsi="Arial" w:cs="Arial"/>
          <w:b/>
          <w:bCs/>
          <w:sz w:val="24"/>
          <w:szCs w:val="24"/>
        </w:rPr>
        <w:t xml:space="preserve"> is die </w:t>
      </w:r>
      <w:r w:rsidR="00F04CFE" w:rsidRPr="00A35912">
        <w:rPr>
          <w:rFonts w:ascii="Arial" w:hAnsi="Arial" w:cs="Arial"/>
          <w:b/>
          <w:bCs/>
          <w:sz w:val="24"/>
          <w:szCs w:val="24"/>
        </w:rPr>
        <w:t>absolute risiko vermindering van die COVID-19-inspuitings</w:t>
      </w:r>
      <w:r w:rsidR="009B6F8E" w:rsidRPr="00A35912">
        <w:rPr>
          <w:rFonts w:ascii="Arial" w:hAnsi="Arial" w:cs="Arial"/>
          <w:b/>
          <w:bCs/>
          <w:sz w:val="24"/>
          <w:szCs w:val="24"/>
        </w:rPr>
        <w:t xml:space="preserve"> baie laag, in die omgewing van slegs 1%</w:t>
      </w:r>
      <w:r w:rsidR="003E3524" w:rsidRPr="00A35912">
        <w:rPr>
          <w:rFonts w:ascii="Arial" w:hAnsi="Arial" w:cs="Arial"/>
          <w:b/>
          <w:bCs/>
          <w:sz w:val="24"/>
          <w:szCs w:val="24"/>
        </w:rPr>
        <w:t>, ek haal aan</w:t>
      </w:r>
      <w:r w:rsidR="003F6FE2" w:rsidRPr="00A35912">
        <w:rPr>
          <w:rFonts w:ascii="Arial" w:hAnsi="Arial" w:cs="Arial"/>
          <w:b/>
          <w:bCs/>
          <w:sz w:val="24"/>
          <w:szCs w:val="24"/>
        </w:rPr>
        <w:t>:</w:t>
      </w:r>
    </w:p>
    <w:p w:rsidR="00346568" w:rsidRPr="00A35912" w:rsidRDefault="00346568" w:rsidP="00346568">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t>Although the RRR considers only participants who could benefit from the vaccine, the absolute risk reduction (ARR), which is the difference between attack rates with and without a vaccine, considers the whole population. ARRs tend to be ignored because they give a much less impressive effect size than RRRs: 1·3% for the AstraZeneca–Oxford, 1·2% for the Moderna–NIH, 1·2% for the J&amp;J, 0·93% for the Gamaleya, and 0·84% for the Pfizer–BioNTech vaccines.</w:t>
      </w:r>
    </w:p>
    <w:p w:rsidR="00A01A6A" w:rsidRPr="00A35912" w:rsidRDefault="00A01A6A" w:rsidP="00346568">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lastRenderedPageBreak/>
        <w:t>Dagan and colleagues</w:t>
      </w:r>
      <w:r w:rsidRPr="00A35912">
        <w:rPr>
          <w:rFonts w:ascii="Arial" w:hAnsi="Arial" w:cs="Arial"/>
          <w:b/>
          <w:bCs/>
          <w:i/>
          <w:iCs/>
          <w:sz w:val="24"/>
          <w:szCs w:val="24"/>
          <w:vertAlign w:val="superscript"/>
          <w:lang w:val="en-GB"/>
        </w:rPr>
        <w:t>11</w:t>
      </w:r>
      <w:r w:rsidRPr="00A35912">
        <w:rPr>
          <w:rFonts w:ascii="Arial" w:hAnsi="Arial" w:cs="Arial"/>
          <w:b/>
          <w:bCs/>
          <w:i/>
          <w:iCs/>
          <w:sz w:val="24"/>
          <w:szCs w:val="24"/>
          <w:lang w:val="en-GB"/>
        </w:rPr>
        <w:t xml:space="preserve"> report an RRR of 94%, which is essentially the same as the RRR of the phase 3 trial (95%) but with an ARR of 0·46%, which translates into an NNV of 217 (when the ARR was 0·84% and the NNV was 119 in the phase 3 trial). This means in a real-life setting, 1·8 times more subjects might need to be vaccinated to prevent one more case of COVID-19 than predicted in the corresponding clinical trial.</w:t>
      </w:r>
    </w:p>
    <w:p w:rsidR="00601766" w:rsidRPr="00A35912" w:rsidRDefault="00601766" w:rsidP="00601766">
      <w:pPr>
        <w:pStyle w:val="ListParagraph"/>
        <w:numPr>
          <w:ilvl w:val="0"/>
          <w:numId w:val="1"/>
        </w:numPr>
        <w:spacing w:before="360" w:after="360" w:line="360" w:lineRule="auto"/>
        <w:jc w:val="center"/>
        <w:rPr>
          <w:rFonts w:ascii="Arial" w:hAnsi="Arial" w:cs="Arial"/>
          <w:b/>
          <w:bCs/>
          <w:sz w:val="24"/>
          <w:szCs w:val="24"/>
          <w:lang w:val="af-ZA"/>
        </w:rPr>
      </w:pPr>
    </w:p>
    <w:p w:rsidR="00601766" w:rsidRPr="00A35912" w:rsidRDefault="003F6FE2" w:rsidP="007F5647">
      <w:pPr>
        <w:spacing w:before="360" w:after="360" w:line="360" w:lineRule="auto"/>
        <w:jc w:val="both"/>
        <w:rPr>
          <w:rFonts w:ascii="Arial" w:hAnsi="Arial" w:cs="Arial"/>
          <w:b/>
          <w:bCs/>
          <w:sz w:val="24"/>
          <w:szCs w:val="24"/>
        </w:rPr>
      </w:pPr>
      <w:r w:rsidRPr="00A35912">
        <w:rPr>
          <w:rFonts w:ascii="Arial" w:hAnsi="Arial" w:cs="Arial"/>
          <w:b/>
          <w:bCs/>
          <w:sz w:val="24"/>
          <w:szCs w:val="24"/>
        </w:rPr>
        <w:t xml:space="preserve">Die literatuur bevestig dat </w:t>
      </w:r>
      <w:r w:rsidR="000E70A1" w:rsidRPr="00A35912">
        <w:rPr>
          <w:rFonts w:ascii="Arial" w:hAnsi="Arial" w:cs="Arial"/>
          <w:b/>
          <w:bCs/>
          <w:sz w:val="24"/>
          <w:szCs w:val="24"/>
        </w:rPr>
        <w:t>die effektiwiteit van die COVID-19-inspuitings teen die Delta- en Omi</w:t>
      </w:r>
      <w:r w:rsidR="00F930DE" w:rsidRPr="00A35912">
        <w:rPr>
          <w:rFonts w:ascii="Arial" w:hAnsi="Arial" w:cs="Arial"/>
          <w:b/>
          <w:bCs/>
          <w:sz w:val="24"/>
          <w:szCs w:val="24"/>
        </w:rPr>
        <w:t>k</w:t>
      </w:r>
      <w:r w:rsidR="000E70A1" w:rsidRPr="00A35912">
        <w:rPr>
          <w:rFonts w:ascii="Arial" w:hAnsi="Arial" w:cs="Arial"/>
          <w:b/>
          <w:bCs/>
          <w:sz w:val="24"/>
          <w:szCs w:val="24"/>
        </w:rPr>
        <w:t xml:space="preserve">ron-variante gedaal het, die absolute risiko vermindering is dus nou </w:t>
      </w:r>
      <w:r w:rsidR="00AD011E" w:rsidRPr="00A35912">
        <w:rPr>
          <w:rFonts w:ascii="Arial" w:hAnsi="Arial" w:cs="Arial"/>
          <w:b/>
          <w:bCs/>
          <w:sz w:val="24"/>
          <w:szCs w:val="24"/>
        </w:rPr>
        <w:t>nog kleiner.</w:t>
      </w:r>
    </w:p>
    <w:p w:rsidR="003F6FE2" w:rsidRPr="00A35912" w:rsidRDefault="003F6FE2" w:rsidP="003F6FE2">
      <w:pPr>
        <w:pStyle w:val="ListParagraph"/>
        <w:numPr>
          <w:ilvl w:val="0"/>
          <w:numId w:val="1"/>
        </w:numPr>
        <w:spacing w:before="360" w:after="360" w:line="360" w:lineRule="auto"/>
        <w:jc w:val="center"/>
        <w:rPr>
          <w:rFonts w:ascii="Arial" w:hAnsi="Arial" w:cs="Arial"/>
          <w:b/>
          <w:bCs/>
          <w:sz w:val="24"/>
          <w:szCs w:val="24"/>
          <w:lang w:val="af-ZA"/>
        </w:rPr>
      </w:pPr>
    </w:p>
    <w:p w:rsidR="003F6FE2" w:rsidRPr="00A35912" w:rsidRDefault="003F6FE2" w:rsidP="003F6FE2">
      <w:pPr>
        <w:spacing w:before="360" w:after="360" w:line="360" w:lineRule="auto"/>
        <w:jc w:val="both"/>
        <w:rPr>
          <w:rFonts w:ascii="Arial" w:hAnsi="Arial" w:cs="Arial"/>
          <w:b/>
          <w:bCs/>
          <w:sz w:val="24"/>
          <w:szCs w:val="24"/>
        </w:rPr>
      </w:pPr>
      <w:r w:rsidRPr="00A35912">
        <w:rPr>
          <w:rFonts w:ascii="Arial" w:hAnsi="Arial" w:cs="Arial"/>
          <w:b/>
          <w:bCs/>
          <w:sz w:val="24"/>
          <w:szCs w:val="24"/>
        </w:rPr>
        <w:t>Ek ken mense persoonlik wat die COVID-19-inspuitings geneem het en daarna COVID-19-infeksie opgedoen het en siek geword het.</w:t>
      </w:r>
    </w:p>
    <w:p w:rsidR="00710371" w:rsidRPr="00A35912" w:rsidRDefault="00F32F86" w:rsidP="00DA655B">
      <w:pPr>
        <w:pStyle w:val="Heading1"/>
        <w:rPr>
          <w:lang w:val="en-GB"/>
        </w:rPr>
      </w:pPr>
      <w:r w:rsidRPr="00A35912">
        <w:t>Omikron-variant en d</w:t>
      </w:r>
      <w:r w:rsidR="00DC38ED" w:rsidRPr="00A35912">
        <w:t>ie Wêreldgesondheidsorganisasie se riglyne</w:t>
      </w:r>
    </w:p>
    <w:p w:rsidR="00E02F46" w:rsidRPr="00A35912" w:rsidRDefault="00E02F46" w:rsidP="00E02F46">
      <w:pPr>
        <w:pStyle w:val="ListParagraph"/>
        <w:numPr>
          <w:ilvl w:val="0"/>
          <w:numId w:val="1"/>
        </w:numPr>
        <w:spacing w:before="360" w:after="360" w:line="360" w:lineRule="auto"/>
        <w:jc w:val="center"/>
        <w:rPr>
          <w:rFonts w:ascii="Arial" w:hAnsi="Arial" w:cs="Arial"/>
          <w:b/>
          <w:bCs/>
          <w:sz w:val="24"/>
          <w:szCs w:val="24"/>
          <w:lang w:val="af-ZA"/>
        </w:rPr>
      </w:pPr>
    </w:p>
    <w:p w:rsidR="00177EA5" w:rsidRPr="00A35912" w:rsidRDefault="008F415E" w:rsidP="00E02F46">
      <w:pPr>
        <w:spacing w:before="360" w:after="360" w:line="360" w:lineRule="auto"/>
        <w:jc w:val="both"/>
        <w:rPr>
          <w:rFonts w:ascii="Arial" w:hAnsi="Arial" w:cs="Arial"/>
          <w:b/>
          <w:bCs/>
          <w:sz w:val="24"/>
          <w:szCs w:val="24"/>
        </w:rPr>
      </w:pPr>
      <w:r w:rsidRPr="00A35912">
        <w:rPr>
          <w:rFonts w:ascii="Arial" w:hAnsi="Arial" w:cs="Arial"/>
          <w:b/>
          <w:bCs/>
          <w:sz w:val="24"/>
          <w:szCs w:val="24"/>
        </w:rPr>
        <w:t>In die</w:t>
      </w:r>
      <w:r w:rsidR="00E02F46" w:rsidRPr="00A35912">
        <w:rPr>
          <w:rFonts w:ascii="Arial" w:hAnsi="Arial" w:cs="Arial"/>
          <w:b/>
          <w:bCs/>
          <w:sz w:val="24"/>
          <w:szCs w:val="24"/>
        </w:rPr>
        <w:t xml:space="preserve"> Wêreld</w:t>
      </w:r>
      <w:r w:rsidR="009244F6" w:rsidRPr="00A35912">
        <w:rPr>
          <w:rFonts w:ascii="Arial" w:hAnsi="Arial" w:cs="Arial"/>
          <w:b/>
          <w:bCs/>
          <w:sz w:val="24"/>
          <w:szCs w:val="24"/>
        </w:rPr>
        <w:t>g</w:t>
      </w:r>
      <w:r w:rsidR="00E02F46" w:rsidRPr="00A35912">
        <w:rPr>
          <w:rFonts w:ascii="Arial" w:hAnsi="Arial" w:cs="Arial"/>
          <w:b/>
          <w:bCs/>
          <w:sz w:val="24"/>
          <w:szCs w:val="24"/>
        </w:rPr>
        <w:t>esondheidsorganisasie</w:t>
      </w:r>
      <w:r w:rsidR="0086483C" w:rsidRPr="00A35912">
        <w:rPr>
          <w:rFonts w:ascii="Arial" w:hAnsi="Arial" w:cs="Arial"/>
          <w:b/>
          <w:bCs/>
          <w:sz w:val="24"/>
          <w:szCs w:val="24"/>
        </w:rPr>
        <w:t xml:space="preserve"> (WGO)</w:t>
      </w:r>
      <w:r w:rsidR="009244F6" w:rsidRPr="00A35912">
        <w:rPr>
          <w:rFonts w:ascii="Arial" w:hAnsi="Arial" w:cs="Arial"/>
          <w:b/>
          <w:bCs/>
          <w:sz w:val="24"/>
          <w:szCs w:val="24"/>
        </w:rPr>
        <w:t xml:space="preserve"> se </w:t>
      </w:r>
      <w:hyperlink r:id="rId28" w:history="1">
        <w:r w:rsidR="009244F6" w:rsidRPr="00A35912">
          <w:rPr>
            <w:rStyle w:val="Hyperlink"/>
            <w:rFonts w:ascii="Arial" w:hAnsi="Arial" w:cs="Arial"/>
            <w:b/>
            <w:bCs/>
            <w:color w:val="auto"/>
            <w:sz w:val="24"/>
            <w:szCs w:val="24"/>
          </w:rPr>
          <w:t>riglyne</w:t>
        </w:r>
      </w:hyperlink>
      <w:r w:rsidRPr="00A35912">
        <w:rPr>
          <w:rFonts w:ascii="Arial" w:hAnsi="Arial" w:cs="Arial"/>
          <w:b/>
          <w:bCs/>
          <w:sz w:val="24"/>
          <w:szCs w:val="24"/>
        </w:rPr>
        <w:t xml:space="preserve"> word die volgende stelling gemaak</w:t>
      </w:r>
      <w:r w:rsidR="00177EA5" w:rsidRPr="00A35912">
        <w:rPr>
          <w:rFonts w:ascii="Arial" w:hAnsi="Arial" w:cs="Arial"/>
          <w:b/>
          <w:bCs/>
          <w:sz w:val="24"/>
          <w:szCs w:val="24"/>
        </w:rPr>
        <w:t>:</w:t>
      </w:r>
    </w:p>
    <w:p w:rsidR="00E02F46" w:rsidRPr="00A35912" w:rsidRDefault="00E02F46" w:rsidP="00177EA5">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t>if mandatory vaccination is considered necessary to interrupt transmission chains and prevent harm to others, there should be sufficient evidence that the vaccine is efficacious in preventing serious infection and/or transmission</w:t>
      </w:r>
      <w:r w:rsidR="00177EA5" w:rsidRPr="00A35912">
        <w:rPr>
          <w:rFonts w:ascii="Arial" w:hAnsi="Arial" w:cs="Arial"/>
          <w:b/>
          <w:bCs/>
          <w:i/>
          <w:iCs/>
          <w:sz w:val="24"/>
          <w:szCs w:val="24"/>
          <w:lang w:val="en-GB"/>
        </w:rPr>
        <w:t>.</w:t>
      </w:r>
    </w:p>
    <w:p w:rsidR="00003C47" w:rsidRPr="00A35912" w:rsidRDefault="00003C47" w:rsidP="00003C47">
      <w:pPr>
        <w:pStyle w:val="ListParagraph"/>
        <w:numPr>
          <w:ilvl w:val="0"/>
          <w:numId w:val="1"/>
        </w:numPr>
        <w:spacing w:before="360" w:after="360" w:line="360" w:lineRule="auto"/>
        <w:jc w:val="center"/>
        <w:rPr>
          <w:rFonts w:ascii="Arial" w:hAnsi="Arial" w:cs="Arial"/>
          <w:b/>
          <w:bCs/>
          <w:sz w:val="24"/>
          <w:szCs w:val="24"/>
          <w:lang w:val="af-ZA"/>
        </w:rPr>
      </w:pPr>
    </w:p>
    <w:p w:rsidR="00003C47" w:rsidRPr="00A35912" w:rsidRDefault="00003C47" w:rsidP="00003C47">
      <w:pPr>
        <w:spacing w:before="360" w:after="360" w:line="360" w:lineRule="auto"/>
        <w:jc w:val="both"/>
        <w:rPr>
          <w:rFonts w:ascii="Arial" w:hAnsi="Arial" w:cs="Arial"/>
          <w:b/>
          <w:bCs/>
          <w:sz w:val="24"/>
          <w:szCs w:val="24"/>
        </w:rPr>
      </w:pPr>
      <w:r w:rsidRPr="00A35912">
        <w:rPr>
          <w:rFonts w:ascii="Arial" w:hAnsi="Arial" w:cs="Arial"/>
          <w:b/>
          <w:bCs/>
          <w:sz w:val="24"/>
          <w:szCs w:val="24"/>
        </w:rPr>
        <w:lastRenderedPageBreak/>
        <w:t xml:space="preserve">Die data en bewyse wat tans beskikbaar is </w:t>
      </w:r>
      <w:r w:rsidR="00E61BD9" w:rsidRPr="00A35912">
        <w:rPr>
          <w:rFonts w:ascii="Arial" w:hAnsi="Arial" w:cs="Arial"/>
          <w:b/>
          <w:bCs/>
          <w:sz w:val="24"/>
          <w:szCs w:val="24"/>
        </w:rPr>
        <w:t xml:space="preserve">dui nie aan dat die inspuitings effektiefis om infeksie te voorkom nie, inteendeel, die beskikbare data dui aan dat mense wat ingespuit is meer vatbaar is vir SARS-CoV-2-infeksie. </w:t>
      </w:r>
      <w:r w:rsidR="00DC38ED" w:rsidRPr="00A35912">
        <w:rPr>
          <w:rFonts w:ascii="Arial" w:hAnsi="Arial" w:cs="Arial"/>
          <w:b/>
          <w:bCs/>
          <w:sz w:val="24"/>
          <w:szCs w:val="24"/>
        </w:rPr>
        <w:t xml:space="preserve">Die koms van die Omikron-variant het </w:t>
      </w:r>
      <w:r w:rsidR="00FC0580" w:rsidRPr="00A35912">
        <w:rPr>
          <w:rFonts w:ascii="Arial" w:hAnsi="Arial" w:cs="Arial"/>
          <w:b/>
          <w:bCs/>
          <w:sz w:val="24"/>
          <w:szCs w:val="24"/>
        </w:rPr>
        <w:t xml:space="preserve">omstandighede totaal verander. </w:t>
      </w:r>
      <w:r w:rsidR="00FD3DE1" w:rsidRPr="00A35912">
        <w:rPr>
          <w:rFonts w:ascii="Arial" w:hAnsi="Arial" w:cs="Arial"/>
          <w:b/>
          <w:bCs/>
          <w:sz w:val="24"/>
          <w:szCs w:val="24"/>
        </w:rPr>
        <w:t>Gebaseer op die inligting en data wat tans beskikbaar is, is ŉ b</w:t>
      </w:r>
      <w:r w:rsidR="00E61BD9" w:rsidRPr="00A35912">
        <w:rPr>
          <w:rFonts w:ascii="Arial" w:hAnsi="Arial" w:cs="Arial"/>
          <w:b/>
          <w:bCs/>
          <w:sz w:val="24"/>
          <w:szCs w:val="24"/>
        </w:rPr>
        <w:t>eleid van verpligte inspuiting</w:t>
      </w:r>
      <w:r w:rsidR="00FD3DE1" w:rsidRPr="00A35912">
        <w:rPr>
          <w:rFonts w:ascii="Arial" w:hAnsi="Arial" w:cs="Arial"/>
          <w:b/>
          <w:bCs/>
          <w:sz w:val="24"/>
          <w:szCs w:val="24"/>
        </w:rPr>
        <w:t xml:space="preserve"> strydig met die riglyn van die WGO.</w:t>
      </w:r>
    </w:p>
    <w:p w:rsidR="00A35912" w:rsidRPr="00460EE9" w:rsidRDefault="00CD670A" w:rsidP="00CD670A">
      <w:pPr>
        <w:pStyle w:val="Heading1"/>
        <w:rPr>
          <w:sz w:val="28"/>
          <w:szCs w:val="28"/>
        </w:rPr>
      </w:pPr>
      <w:r w:rsidRPr="00460EE9">
        <w:rPr>
          <w:sz w:val="28"/>
          <w:szCs w:val="28"/>
        </w:rPr>
        <w:t>B</w:t>
      </w:r>
      <w:r w:rsidR="00A35912" w:rsidRPr="00460EE9">
        <w:rPr>
          <w:sz w:val="28"/>
          <w:szCs w:val="28"/>
        </w:rPr>
        <w:t xml:space="preserve">IO-ETIEK EN MENSEREGTE  </w:t>
      </w:r>
    </w:p>
    <w:p w:rsidR="001973C8" w:rsidRPr="00A35912" w:rsidRDefault="001973C8" w:rsidP="001973C8">
      <w:pPr>
        <w:pStyle w:val="ListParagraph"/>
        <w:numPr>
          <w:ilvl w:val="0"/>
          <w:numId w:val="1"/>
        </w:numPr>
        <w:spacing w:before="360" w:after="360" w:line="360" w:lineRule="auto"/>
        <w:jc w:val="center"/>
        <w:rPr>
          <w:rFonts w:ascii="Arial" w:hAnsi="Arial" w:cs="Arial"/>
          <w:b/>
          <w:bCs/>
          <w:sz w:val="24"/>
          <w:szCs w:val="24"/>
          <w:lang w:val="af-ZA"/>
        </w:rPr>
      </w:pPr>
    </w:p>
    <w:p w:rsidR="001973C8" w:rsidRPr="00A35912" w:rsidRDefault="00157FA8" w:rsidP="001973C8">
      <w:pPr>
        <w:spacing w:before="360" w:after="360" w:line="360" w:lineRule="auto"/>
        <w:jc w:val="both"/>
        <w:rPr>
          <w:rFonts w:ascii="Arial" w:hAnsi="Arial" w:cs="Arial"/>
          <w:b/>
          <w:bCs/>
          <w:sz w:val="24"/>
          <w:szCs w:val="24"/>
        </w:rPr>
      </w:pPr>
      <w:hyperlink r:id="rId29" w:history="1">
        <w:r w:rsidR="00CB2678" w:rsidRPr="00A35912">
          <w:rPr>
            <w:rStyle w:val="Hyperlink"/>
            <w:rFonts w:ascii="Arial" w:hAnsi="Arial" w:cs="Arial"/>
            <w:b/>
            <w:bCs/>
            <w:color w:val="auto"/>
            <w:sz w:val="24"/>
            <w:szCs w:val="24"/>
          </w:rPr>
          <w:t>UNESCO</w:t>
        </w:r>
      </w:hyperlink>
      <w:r w:rsidR="00CB2678" w:rsidRPr="00A35912">
        <w:rPr>
          <w:rFonts w:ascii="Arial" w:hAnsi="Arial" w:cs="Arial"/>
          <w:b/>
          <w:bCs/>
          <w:sz w:val="24"/>
          <w:szCs w:val="24"/>
        </w:rPr>
        <w:t xml:space="preserve"> het in </w:t>
      </w:r>
      <w:r w:rsidR="00664A3A" w:rsidRPr="00A35912">
        <w:rPr>
          <w:rFonts w:ascii="Arial" w:hAnsi="Arial" w:cs="Arial"/>
          <w:b/>
          <w:bCs/>
          <w:sz w:val="24"/>
          <w:szCs w:val="24"/>
        </w:rPr>
        <w:t xml:space="preserve">Oktober 2005 die Universele </w:t>
      </w:r>
      <w:r w:rsidR="00F56468" w:rsidRPr="00A35912">
        <w:rPr>
          <w:rFonts w:ascii="Arial" w:hAnsi="Arial" w:cs="Arial"/>
          <w:b/>
          <w:bCs/>
          <w:sz w:val="24"/>
          <w:szCs w:val="24"/>
        </w:rPr>
        <w:t>Handves</w:t>
      </w:r>
      <w:r w:rsidR="0040777C" w:rsidRPr="00A35912">
        <w:rPr>
          <w:rFonts w:ascii="Arial" w:hAnsi="Arial" w:cs="Arial"/>
          <w:b/>
          <w:bCs/>
          <w:sz w:val="24"/>
          <w:szCs w:val="24"/>
        </w:rPr>
        <w:t xml:space="preserve"> van Bio-etiek en Menseregte (</w:t>
      </w:r>
      <w:r w:rsidR="0040777C" w:rsidRPr="00A35912">
        <w:rPr>
          <w:rFonts w:ascii="Arial" w:hAnsi="Arial" w:cs="Arial"/>
          <w:b/>
          <w:bCs/>
          <w:i/>
          <w:iCs/>
          <w:sz w:val="24"/>
          <w:szCs w:val="24"/>
          <w:lang w:val="en-GB"/>
        </w:rPr>
        <w:t xml:space="preserve">Universal Declaration </w:t>
      </w:r>
      <w:r w:rsidR="00EE34E6" w:rsidRPr="00A35912">
        <w:rPr>
          <w:rFonts w:ascii="Arial" w:hAnsi="Arial" w:cs="Arial"/>
          <w:b/>
          <w:bCs/>
          <w:i/>
          <w:iCs/>
          <w:sz w:val="24"/>
          <w:szCs w:val="24"/>
          <w:lang w:val="en-GB"/>
        </w:rPr>
        <w:t>on Bioethics and Human Rights</w:t>
      </w:r>
      <w:r w:rsidR="00EE34E6" w:rsidRPr="00A35912">
        <w:rPr>
          <w:rFonts w:ascii="Arial" w:hAnsi="Arial" w:cs="Arial"/>
          <w:b/>
          <w:bCs/>
          <w:sz w:val="24"/>
          <w:szCs w:val="24"/>
        </w:rPr>
        <w:t>) aanvaar.</w:t>
      </w:r>
      <w:r w:rsidR="007B6DD9" w:rsidRPr="00A35912">
        <w:rPr>
          <w:rFonts w:ascii="Arial" w:hAnsi="Arial" w:cs="Arial"/>
          <w:b/>
          <w:bCs/>
          <w:sz w:val="24"/>
          <w:szCs w:val="24"/>
        </w:rPr>
        <w:t xml:space="preserve">Die handves is ook op Suid-Afrika van toepassing soos verduidelik word in </w:t>
      </w:r>
      <w:r w:rsidRPr="00157FA8">
        <w:fldChar w:fldCharType="begin"/>
      </w:r>
      <w:r w:rsidR="00A33103">
        <w:instrText xml:space="preserve"> HYPERLINK "http://www.sajbl.org.za/index.php/sajbl/article/view/310/369" </w:instrText>
      </w:r>
      <w:r w:rsidRPr="00157FA8">
        <w:fldChar w:fldCharType="separate"/>
      </w:r>
      <w:r w:rsidR="001E6F44" w:rsidRPr="00A35912">
        <w:rPr>
          <w:rStyle w:val="Hyperlink"/>
          <w:rFonts w:ascii="Arial" w:hAnsi="Arial" w:cs="Arial"/>
          <w:b/>
          <w:bCs/>
          <w:i/>
          <w:iCs/>
          <w:color w:val="auto"/>
          <w:sz w:val="24"/>
          <w:szCs w:val="24"/>
          <w:lang w:val="en-GB"/>
        </w:rPr>
        <w:t>The South African Journal of Bioethics and Law</w:t>
      </w:r>
      <w:r>
        <w:rPr>
          <w:rStyle w:val="Hyperlink"/>
          <w:rFonts w:ascii="Arial" w:hAnsi="Arial" w:cs="Arial"/>
          <w:b/>
          <w:bCs/>
          <w:i/>
          <w:iCs/>
          <w:color w:val="auto"/>
          <w:sz w:val="24"/>
          <w:szCs w:val="24"/>
          <w:lang w:val="en-GB"/>
        </w:rPr>
        <w:fldChar w:fldCharType="end"/>
      </w:r>
      <w:r w:rsidR="007B6DD9" w:rsidRPr="00A35912">
        <w:rPr>
          <w:rFonts w:ascii="Arial" w:hAnsi="Arial" w:cs="Arial"/>
          <w:b/>
          <w:bCs/>
          <w:sz w:val="24"/>
          <w:szCs w:val="24"/>
        </w:rPr>
        <w:t>.</w:t>
      </w:r>
      <w:r w:rsidR="00222937" w:rsidRPr="00A35912">
        <w:rPr>
          <w:rFonts w:ascii="Arial" w:hAnsi="Arial" w:cs="Arial"/>
          <w:b/>
          <w:bCs/>
          <w:sz w:val="24"/>
          <w:szCs w:val="24"/>
        </w:rPr>
        <w:t xml:space="preserve">Dié </w:t>
      </w:r>
      <w:hyperlink r:id="rId30" w:history="1">
        <w:r w:rsidR="00222937" w:rsidRPr="00A35912">
          <w:rPr>
            <w:rStyle w:val="Hyperlink"/>
            <w:rFonts w:ascii="Arial" w:hAnsi="Arial" w:cs="Arial"/>
            <w:b/>
            <w:bCs/>
            <w:color w:val="auto"/>
            <w:sz w:val="24"/>
            <w:szCs w:val="24"/>
          </w:rPr>
          <w:t>handves</w:t>
        </w:r>
      </w:hyperlink>
      <w:r w:rsidR="00222937" w:rsidRPr="00A35912">
        <w:rPr>
          <w:rFonts w:ascii="Arial" w:hAnsi="Arial" w:cs="Arial"/>
          <w:b/>
          <w:bCs/>
          <w:sz w:val="24"/>
          <w:szCs w:val="24"/>
        </w:rPr>
        <w:t xml:space="preserve"> stel onder andere die volgende:</w:t>
      </w:r>
    </w:p>
    <w:p w:rsidR="00EA5829" w:rsidRPr="00A35912" w:rsidRDefault="00EA5829" w:rsidP="00EA5829">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t>Article 1</w:t>
      </w:r>
      <w:r w:rsidR="00F83517" w:rsidRPr="00A35912">
        <w:rPr>
          <w:rFonts w:ascii="Arial" w:hAnsi="Arial" w:cs="Arial"/>
          <w:b/>
          <w:bCs/>
          <w:i/>
          <w:iCs/>
          <w:sz w:val="24"/>
          <w:szCs w:val="24"/>
          <w:lang w:val="en-GB"/>
        </w:rPr>
        <w:t xml:space="preserve"> Scope</w:t>
      </w:r>
    </w:p>
    <w:p w:rsidR="00EA5829" w:rsidRPr="00A35912" w:rsidRDefault="00EA5829" w:rsidP="00EA5829">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t xml:space="preserve">1. This Declaration addresses ethical issues related to medicine, life sciences </w:t>
      </w:r>
      <w:proofErr w:type="spellStart"/>
      <w:r w:rsidRPr="00A35912">
        <w:rPr>
          <w:rFonts w:ascii="Arial" w:hAnsi="Arial" w:cs="Arial"/>
          <w:b/>
          <w:bCs/>
          <w:i/>
          <w:iCs/>
          <w:sz w:val="24"/>
          <w:szCs w:val="24"/>
          <w:lang w:val="en-GB"/>
        </w:rPr>
        <w:t>andassociated</w:t>
      </w:r>
      <w:proofErr w:type="spellEnd"/>
      <w:r w:rsidRPr="00A35912">
        <w:rPr>
          <w:rFonts w:ascii="Arial" w:hAnsi="Arial" w:cs="Arial"/>
          <w:b/>
          <w:bCs/>
          <w:i/>
          <w:iCs/>
          <w:sz w:val="24"/>
          <w:szCs w:val="24"/>
          <w:lang w:val="en-GB"/>
        </w:rPr>
        <w:t xml:space="preserve"> technologies as applied to human beings, taking into account </w:t>
      </w:r>
      <w:proofErr w:type="spellStart"/>
      <w:r w:rsidRPr="00A35912">
        <w:rPr>
          <w:rFonts w:ascii="Arial" w:hAnsi="Arial" w:cs="Arial"/>
          <w:b/>
          <w:bCs/>
          <w:i/>
          <w:iCs/>
          <w:sz w:val="24"/>
          <w:szCs w:val="24"/>
          <w:lang w:val="en-GB"/>
        </w:rPr>
        <w:t>theirsocial</w:t>
      </w:r>
      <w:proofErr w:type="spellEnd"/>
      <w:r w:rsidRPr="00A35912">
        <w:rPr>
          <w:rFonts w:ascii="Arial" w:hAnsi="Arial" w:cs="Arial"/>
          <w:b/>
          <w:bCs/>
          <w:i/>
          <w:iCs/>
          <w:sz w:val="24"/>
          <w:szCs w:val="24"/>
          <w:lang w:val="en-GB"/>
        </w:rPr>
        <w:t>, legal and environmental dimensions.</w:t>
      </w:r>
    </w:p>
    <w:p w:rsidR="00222937" w:rsidRPr="00A35912" w:rsidRDefault="00EA5829" w:rsidP="00EA5829">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t xml:space="preserve">2. This Declaration is addressed to States. As appropriate and relevant, it </w:t>
      </w:r>
      <w:proofErr w:type="spellStart"/>
      <w:r w:rsidRPr="00A35912">
        <w:rPr>
          <w:rFonts w:ascii="Arial" w:hAnsi="Arial" w:cs="Arial"/>
          <w:b/>
          <w:bCs/>
          <w:i/>
          <w:iCs/>
          <w:sz w:val="24"/>
          <w:szCs w:val="24"/>
          <w:lang w:val="en-GB"/>
        </w:rPr>
        <w:t>alsoprovides</w:t>
      </w:r>
      <w:proofErr w:type="spellEnd"/>
      <w:r w:rsidRPr="00A35912">
        <w:rPr>
          <w:rFonts w:ascii="Arial" w:hAnsi="Arial" w:cs="Arial"/>
          <w:b/>
          <w:bCs/>
          <w:i/>
          <w:iCs/>
          <w:sz w:val="24"/>
          <w:szCs w:val="24"/>
          <w:lang w:val="en-GB"/>
        </w:rPr>
        <w:t xml:space="preserve"> guidance to decisions or practices of individuals, groups, communities, institutions and corporations, public and private.</w:t>
      </w:r>
    </w:p>
    <w:p w:rsidR="00F83517" w:rsidRPr="00A35912" w:rsidRDefault="00F83517" w:rsidP="00F83517">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t>Article 3 Human dignity and human rights</w:t>
      </w:r>
    </w:p>
    <w:p w:rsidR="004D3F26" w:rsidRPr="00A35912" w:rsidRDefault="00F83517" w:rsidP="00F83517">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t xml:space="preserve">1. Human dignity, human rights and fundamental freedoms are to be </w:t>
      </w:r>
      <w:proofErr w:type="spellStart"/>
      <w:r w:rsidRPr="00A35912">
        <w:rPr>
          <w:rFonts w:ascii="Arial" w:hAnsi="Arial" w:cs="Arial"/>
          <w:b/>
          <w:bCs/>
          <w:i/>
          <w:iCs/>
          <w:sz w:val="24"/>
          <w:szCs w:val="24"/>
          <w:lang w:val="en-GB"/>
        </w:rPr>
        <w:t>fullyrespected</w:t>
      </w:r>
      <w:proofErr w:type="spellEnd"/>
      <w:r w:rsidRPr="00A35912">
        <w:rPr>
          <w:rFonts w:ascii="Arial" w:hAnsi="Arial" w:cs="Arial"/>
          <w:b/>
          <w:bCs/>
          <w:i/>
          <w:iCs/>
          <w:sz w:val="24"/>
          <w:szCs w:val="24"/>
          <w:lang w:val="en-GB"/>
        </w:rPr>
        <w:t>.</w:t>
      </w:r>
    </w:p>
    <w:p w:rsidR="00EA5829" w:rsidRPr="00A35912" w:rsidRDefault="00F83517" w:rsidP="00F83517">
      <w:pPr>
        <w:spacing w:before="360" w:after="360" w:line="360" w:lineRule="auto"/>
        <w:ind w:left="708"/>
        <w:jc w:val="both"/>
        <w:rPr>
          <w:rFonts w:ascii="Arial" w:hAnsi="Arial" w:cs="Arial"/>
          <w:b/>
          <w:bCs/>
          <w:i/>
          <w:iCs/>
          <w:sz w:val="24"/>
          <w:szCs w:val="24"/>
          <w:lang w:val="en-GB"/>
        </w:rPr>
      </w:pPr>
      <w:r w:rsidRPr="00A35912">
        <w:rPr>
          <w:rFonts w:ascii="Arial" w:hAnsi="Arial" w:cs="Arial"/>
          <w:b/>
          <w:bCs/>
          <w:i/>
          <w:iCs/>
          <w:sz w:val="24"/>
          <w:szCs w:val="24"/>
          <w:lang w:val="en-GB"/>
        </w:rPr>
        <w:lastRenderedPageBreak/>
        <w:t xml:space="preserve">2. The interests and welfare of the individual should have priority over the </w:t>
      </w:r>
      <w:proofErr w:type="spellStart"/>
      <w:r w:rsidRPr="00A35912">
        <w:rPr>
          <w:rFonts w:ascii="Arial" w:hAnsi="Arial" w:cs="Arial"/>
          <w:b/>
          <w:bCs/>
          <w:i/>
          <w:iCs/>
          <w:sz w:val="24"/>
          <w:szCs w:val="24"/>
          <w:lang w:val="en-GB"/>
        </w:rPr>
        <w:t>soleinterest</w:t>
      </w:r>
      <w:proofErr w:type="spellEnd"/>
      <w:r w:rsidRPr="00A35912">
        <w:rPr>
          <w:rFonts w:ascii="Arial" w:hAnsi="Arial" w:cs="Arial"/>
          <w:b/>
          <w:bCs/>
          <w:i/>
          <w:iCs/>
          <w:sz w:val="24"/>
          <w:szCs w:val="24"/>
          <w:lang w:val="en-GB"/>
        </w:rPr>
        <w:t xml:space="preserve"> of science or society.</w:t>
      </w:r>
    </w:p>
    <w:p w:rsidR="00DA4B1D" w:rsidRPr="004548C0" w:rsidRDefault="00DA4B1D" w:rsidP="00DA4B1D">
      <w:pPr>
        <w:spacing w:before="360" w:after="360" w:line="360" w:lineRule="auto"/>
        <w:ind w:left="708"/>
        <w:jc w:val="both"/>
        <w:rPr>
          <w:rFonts w:ascii="Arial" w:hAnsi="Arial" w:cs="Arial"/>
          <w:b/>
          <w:bCs/>
          <w:i/>
          <w:iCs/>
          <w:sz w:val="24"/>
          <w:szCs w:val="24"/>
          <w:lang w:val="en-GB"/>
        </w:rPr>
      </w:pPr>
      <w:r w:rsidRPr="004548C0">
        <w:rPr>
          <w:rFonts w:ascii="Arial" w:hAnsi="Arial" w:cs="Arial"/>
          <w:b/>
          <w:bCs/>
          <w:i/>
          <w:iCs/>
          <w:sz w:val="24"/>
          <w:szCs w:val="24"/>
          <w:lang w:val="en-GB"/>
        </w:rPr>
        <w:t>Article 4 Benefit and harm</w:t>
      </w:r>
    </w:p>
    <w:p w:rsidR="00DA4B1D" w:rsidRPr="004548C0" w:rsidRDefault="00DA4B1D" w:rsidP="00DA4B1D">
      <w:pPr>
        <w:spacing w:before="360" w:after="360" w:line="360" w:lineRule="auto"/>
        <w:ind w:left="708"/>
        <w:jc w:val="both"/>
        <w:rPr>
          <w:rFonts w:ascii="Arial" w:hAnsi="Arial" w:cs="Arial"/>
          <w:b/>
          <w:bCs/>
          <w:i/>
          <w:iCs/>
          <w:sz w:val="24"/>
          <w:szCs w:val="24"/>
          <w:lang w:val="en-GB"/>
        </w:rPr>
      </w:pPr>
      <w:r w:rsidRPr="004548C0">
        <w:rPr>
          <w:rFonts w:ascii="Arial" w:hAnsi="Arial" w:cs="Arial"/>
          <w:b/>
          <w:bCs/>
          <w:i/>
          <w:iCs/>
          <w:sz w:val="24"/>
          <w:szCs w:val="24"/>
          <w:lang w:val="en-GB"/>
        </w:rPr>
        <w:t xml:space="preserve">In applying and advancing scientific knowledge, medical practice and </w:t>
      </w:r>
      <w:proofErr w:type="spellStart"/>
      <w:r w:rsidRPr="004548C0">
        <w:rPr>
          <w:rFonts w:ascii="Arial" w:hAnsi="Arial" w:cs="Arial"/>
          <w:b/>
          <w:bCs/>
          <w:i/>
          <w:iCs/>
          <w:sz w:val="24"/>
          <w:szCs w:val="24"/>
          <w:lang w:val="en-GB"/>
        </w:rPr>
        <w:t>associatedtechnologies</w:t>
      </w:r>
      <w:proofErr w:type="spellEnd"/>
      <w:r w:rsidRPr="004548C0">
        <w:rPr>
          <w:rFonts w:ascii="Arial" w:hAnsi="Arial" w:cs="Arial"/>
          <w:b/>
          <w:bCs/>
          <w:i/>
          <w:iCs/>
          <w:sz w:val="24"/>
          <w:szCs w:val="24"/>
          <w:lang w:val="en-GB"/>
        </w:rPr>
        <w:t xml:space="preserve">, direct and indirect benefits to patients, research </w:t>
      </w:r>
      <w:proofErr w:type="spellStart"/>
      <w:r w:rsidRPr="004548C0">
        <w:rPr>
          <w:rFonts w:ascii="Arial" w:hAnsi="Arial" w:cs="Arial"/>
          <w:b/>
          <w:bCs/>
          <w:i/>
          <w:iCs/>
          <w:sz w:val="24"/>
          <w:szCs w:val="24"/>
          <w:lang w:val="en-GB"/>
        </w:rPr>
        <w:t>participantsand</w:t>
      </w:r>
      <w:proofErr w:type="spellEnd"/>
      <w:r w:rsidRPr="004548C0">
        <w:rPr>
          <w:rFonts w:ascii="Arial" w:hAnsi="Arial" w:cs="Arial"/>
          <w:b/>
          <w:bCs/>
          <w:i/>
          <w:iCs/>
          <w:sz w:val="24"/>
          <w:szCs w:val="24"/>
          <w:lang w:val="en-GB"/>
        </w:rPr>
        <w:t xml:space="preserve"> other affected individuals should be maximized and any possible </w:t>
      </w:r>
      <w:proofErr w:type="spellStart"/>
      <w:r w:rsidRPr="004548C0">
        <w:rPr>
          <w:rFonts w:ascii="Arial" w:hAnsi="Arial" w:cs="Arial"/>
          <w:b/>
          <w:bCs/>
          <w:i/>
          <w:iCs/>
          <w:sz w:val="24"/>
          <w:szCs w:val="24"/>
          <w:lang w:val="en-GB"/>
        </w:rPr>
        <w:t>harmto</w:t>
      </w:r>
      <w:proofErr w:type="spellEnd"/>
      <w:r w:rsidRPr="004548C0">
        <w:rPr>
          <w:rFonts w:ascii="Arial" w:hAnsi="Arial" w:cs="Arial"/>
          <w:b/>
          <w:bCs/>
          <w:i/>
          <w:iCs/>
          <w:sz w:val="24"/>
          <w:szCs w:val="24"/>
          <w:lang w:val="en-GB"/>
        </w:rPr>
        <w:t xml:space="preserve"> such individuals should be minimized.</w:t>
      </w:r>
    </w:p>
    <w:p w:rsidR="00D031AF" w:rsidRPr="004548C0" w:rsidRDefault="00D031AF" w:rsidP="00D031AF">
      <w:pPr>
        <w:spacing w:before="360" w:after="360" w:line="360" w:lineRule="auto"/>
        <w:ind w:left="708"/>
        <w:jc w:val="both"/>
        <w:rPr>
          <w:rFonts w:ascii="Arial" w:hAnsi="Arial" w:cs="Arial"/>
          <w:b/>
          <w:bCs/>
          <w:i/>
          <w:iCs/>
          <w:sz w:val="24"/>
          <w:szCs w:val="24"/>
          <w:lang w:val="en-GB"/>
        </w:rPr>
      </w:pPr>
      <w:r w:rsidRPr="004548C0">
        <w:rPr>
          <w:rFonts w:ascii="Arial" w:hAnsi="Arial" w:cs="Arial"/>
          <w:b/>
          <w:bCs/>
          <w:i/>
          <w:iCs/>
          <w:sz w:val="24"/>
          <w:szCs w:val="24"/>
          <w:lang w:val="en-GB"/>
        </w:rPr>
        <w:t>Article 5 Autonomy and individual responsibility</w:t>
      </w:r>
    </w:p>
    <w:p w:rsidR="00DA4B1D" w:rsidRPr="004548C0" w:rsidRDefault="00D031AF" w:rsidP="00D031AF">
      <w:pPr>
        <w:spacing w:before="360" w:after="360" w:line="360" w:lineRule="auto"/>
        <w:ind w:left="708"/>
        <w:jc w:val="both"/>
        <w:rPr>
          <w:rFonts w:ascii="Arial" w:hAnsi="Arial" w:cs="Arial"/>
          <w:b/>
          <w:bCs/>
          <w:i/>
          <w:iCs/>
          <w:sz w:val="24"/>
          <w:szCs w:val="24"/>
          <w:lang w:val="en-GB"/>
        </w:rPr>
      </w:pPr>
      <w:r w:rsidRPr="004548C0">
        <w:rPr>
          <w:rFonts w:ascii="Arial" w:hAnsi="Arial" w:cs="Arial"/>
          <w:b/>
          <w:bCs/>
          <w:i/>
          <w:iCs/>
          <w:sz w:val="24"/>
          <w:szCs w:val="24"/>
          <w:lang w:val="en-GB"/>
        </w:rPr>
        <w:t xml:space="preserve">The autonomy of persons to make decisions, while taking responsibility for </w:t>
      </w:r>
      <w:proofErr w:type="spellStart"/>
      <w:r w:rsidRPr="004548C0">
        <w:rPr>
          <w:rFonts w:ascii="Arial" w:hAnsi="Arial" w:cs="Arial"/>
          <w:b/>
          <w:bCs/>
          <w:i/>
          <w:iCs/>
          <w:sz w:val="24"/>
          <w:szCs w:val="24"/>
          <w:lang w:val="en-GB"/>
        </w:rPr>
        <w:t>thosedecisions</w:t>
      </w:r>
      <w:proofErr w:type="spellEnd"/>
      <w:r w:rsidRPr="004548C0">
        <w:rPr>
          <w:rFonts w:ascii="Arial" w:hAnsi="Arial" w:cs="Arial"/>
          <w:b/>
          <w:bCs/>
          <w:i/>
          <w:iCs/>
          <w:sz w:val="24"/>
          <w:szCs w:val="24"/>
          <w:lang w:val="en-GB"/>
        </w:rPr>
        <w:t xml:space="preserve"> and respecting the autonomy of others, is to be respected. For </w:t>
      </w:r>
      <w:proofErr w:type="spellStart"/>
      <w:r w:rsidRPr="004548C0">
        <w:rPr>
          <w:rFonts w:ascii="Arial" w:hAnsi="Arial" w:cs="Arial"/>
          <w:b/>
          <w:bCs/>
          <w:i/>
          <w:iCs/>
          <w:sz w:val="24"/>
          <w:szCs w:val="24"/>
          <w:lang w:val="en-GB"/>
        </w:rPr>
        <w:t>personswho</w:t>
      </w:r>
      <w:proofErr w:type="spellEnd"/>
      <w:r w:rsidRPr="004548C0">
        <w:rPr>
          <w:rFonts w:ascii="Arial" w:hAnsi="Arial" w:cs="Arial"/>
          <w:b/>
          <w:bCs/>
          <w:i/>
          <w:iCs/>
          <w:sz w:val="24"/>
          <w:szCs w:val="24"/>
          <w:lang w:val="en-GB"/>
        </w:rPr>
        <w:t xml:space="preserve"> are not capable of exercising autonomy, special measures are to be </w:t>
      </w:r>
      <w:proofErr w:type="spellStart"/>
      <w:r w:rsidRPr="004548C0">
        <w:rPr>
          <w:rFonts w:ascii="Arial" w:hAnsi="Arial" w:cs="Arial"/>
          <w:b/>
          <w:bCs/>
          <w:i/>
          <w:iCs/>
          <w:sz w:val="24"/>
          <w:szCs w:val="24"/>
          <w:lang w:val="en-GB"/>
        </w:rPr>
        <w:t>takento</w:t>
      </w:r>
      <w:proofErr w:type="spellEnd"/>
      <w:r w:rsidRPr="004548C0">
        <w:rPr>
          <w:rFonts w:ascii="Arial" w:hAnsi="Arial" w:cs="Arial"/>
          <w:b/>
          <w:bCs/>
          <w:i/>
          <w:iCs/>
          <w:sz w:val="24"/>
          <w:szCs w:val="24"/>
          <w:lang w:val="en-GB"/>
        </w:rPr>
        <w:t xml:space="preserve"> protect their rights and interests.</w:t>
      </w:r>
    </w:p>
    <w:p w:rsidR="00E35925" w:rsidRPr="004548C0" w:rsidRDefault="00E35925" w:rsidP="00E35925">
      <w:pPr>
        <w:spacing w:before="360" w:after="360" w:line="360" w:lineRule="auto"/>
        <w:ind w:left="708"/>
        <w:jc w:val="both"/>
        <w:rPr>
          <w:rFonts w:ascii="Arial" w:hAnsi="Arial" w:cs="Arial"/>
          <w:b/>
          <w:bCs/>
          <w:i/>
          <w:iCs/>
          <w:sz w:val="24"/>
          <w:szCs w:val="24"/>
          <w:lang w:val="en-GB"/>
        </w:rPr>
      </w:pPr>
      <w:r w:rsidRPr="004548C0">
        <w:rPr>
          <w:rFonts w:ascii="Arial" w:hAnsi="Arial" w:cs="Arial"/>
          <w:b/>
          <w:bCs/>
          <w:i/>
          <w:iCs/>
          <w:sz w:val="24"/>
          <w:szCs w:val="24"/>
          <w:lang w:val="en-GB"/>
        </w:rPr>
        <w:t>Article 6 Consent</w:t>
      </w:r>
    </w:p>
    <w:p w:rsidR="00E35925" w:rsidRPr="004548C0" w:rsidRDefault="00E35925" w:rsidP="00E35925">
      <w:pPr>
        <w:spacing w:before="360" w:after="360" w:line="360" w:lineRule="auto"/>
        <w:ind w:left="708"/>
        <w:jc w:val="both"/>
        <w:rPr>
          <w:rFonts w:ascii="Arial" w:hAnsi="Arial" w:cs="Arial"/>
          <w:b/>
          <w:bCs/>
          <w:i/>
          <w:iCs/>
          <w:sz w:val="24"/>
          <w:szCs w:val="24"/>
          <w:lang w:val="en-GB"/>
        </w:rPr>
      </w:pPr>
      <w:r w:rsidRPr="004548C0">
        <w:rPr>
          <w:rFonts w:ascii="Arial" w:hAnsi="Arial" w:cs="Arial"/>
          <w:b/>
          <w:bCs/>
          <w:i/>
          <w:iCs/>
          <w:sz w:val="24"/>
          <w:szCs w:val="24"/>
          <w:lang w:val="en-GB"/>
        </w:rPr>
        <w:t xml:space="preserve">1. Any preventive, diagnostic and therapeutic medical intervention is only to </w:t>
      </w:r>
      <w:proofErr w:type="spellStart"/>
      <w:r w:rsidRPr="004548C0">
        <w:rPr>
          <w:rFonts w:ascii="Arial" w:hAnsi="Arial" w:cs="Arial"/>
          <w:b/>
          <w:bCs/>
          <w:i/>
          <w:iCs/>
          <w:sz w:val="24"/>
          <w:szCs w:val="24"/>
          <w:lang w:val="en-GB"/>
        </w:rPr>
        <w:t>becarried</w:t>
      </w:r>
      <w:proofErr w:type="spellEnd"/>
      <w:r w:rsidRPr="004548C0">
        <w:rPr>
          <w:rFonts w:ascii="Arial" w:hAnsi="Arial" w:cs="Arial"/>
          <w:b/>
          <w:bCs/>
          <w:i/>
          <w:iCs/>
          <w:sz w:val="24"/>
          <w:szCs w:val="24"/>
          <w:lang w:val="en-GB"/>
        </w:rPr>
        <w:t xml:space="preserve"> out with the prior, free and informed consent of the person concerned,based on adequate information. The consent should, where appropriate,be express and may be withdrawn by the person concerned at any time and </w:t>
      </w:r>
      <w:proofErr w:type="spellStart"/>
      <w:r w:rsidRPr="004548C0">
        <w:rPr>
          <w:rFonts w:ascii="Arial" w:hAnsi="Arial" w:cs="Arial"/>
          <w:b/>
          <w:bCs/>
          <w:i/>
          <w:iCs/>
          <w:sz w:val="24"/>
          <w:szCs w:val="24"/>
          <w:lang w:val="en-GB"/>
        </w:rPr>
        <w:t>forany</w:t>
      </w:r>
      <w:proofErr w:type="spellEnd"/>
      <w:r w:rsidRPr="004548C0">
        <w:rPr>
          <w:rFonts w:ascii="Arial" w:hAnsi="Arial" w:cs="Arial"/>
          <w:b/>
          <w:bCs/>
          <w:i/>
          <w:iCs/>
          <w:sz w:val="24"/>
          <w:szCs w:val="24"/>
          <w:lang w:val="en-GB"/>
        </w:rPr>
        <w:t xml:space="preserve"> reason without disadvantage or prejudice.</w:t>
      </w:r>
    </w:p>
    <w:p w:rsidR="005A4738" w:rsidRPr="004548C0" w:rsidRDefault="005A4738" w:rsidP="005A4738">
      <w:pPr>
        <w:pStyle w:val="ListParagraph"/>
        <w:numPr>
          <w:ilvl w:val="0"/>
          <w:numId w:val="1"/>
        </w:numPr>
        <w:spacing w:before="360" w:after="360" w:line="360" w:lineRule="auto"/>
        <w:jc w:val="center"/>
        <w:rPr>
          <w:rFonts w:ascii="Arial" w:hAnsi="Arial" w:cs="Arial"/>
          <w:b/>
          <w:bCs/>
          <w:sz w:val="24"/>
          <w:szCs w:val="24"/>
          <w:lang w:val="af-ZA"/>
        </w:rPr>
      </w:pPr>
    </w:p>
    <w:p w:rsidR="00613B3E" w:rsidRPr="004548C0" w:rsidRDefault="007D6049" w:rsidP="00613B3E">
      <w:pPr>
        <w:spacing w:before="360" w:after="360" w:line="360" w:lineRule="auto"/>
        <w:jc w:val="both"/>
        <w:rPr>
          <w:rFonts w:ascii="Arial" w:hAnsi="Arial" w:cs="Arial"/>
          <w:b/>
          <w:bCs/>
          <w:sz w:val="24"/>
          <w:szCs w:val="24"/>
        </w:rPr>
      </w:pPr>
      <w:r w:rsidRPr="004548C0">
        <w:rPr>
          <w:rFonts w:ascii="Arial" w:hAnsi="Arial" w:cs="Arial"/>
          <w:b/>
          <w:bCs/>
          <w:sz w:val="24"/>
          <w:szCs w:val="24"/>
        </w:rPr>
        <w:t xml:space="preserve">Uit die paar artikels van </w:t>
      </w:r>
      <w:r w:rsidR="004619A5" w:rsidRPr="004548C0">
        <w:rPr>
          <w:rFonts w:ascii="Arial" w:hAnsi="Arial" w:cs="Arial"/>
          <w:b/>
          <w:bCs/>
          <w:sz w:val="24"/>
          <w:szCs w:val="24"/>
        </w:rPr>
        <w:t>die handves wat hierbo aangehaal word is dit duidelik dat</w:t>
      </w:r>
      <w:r w:rsidR="00613B3E" w:rsidRPr="004548C0">
        <w:rPr>
          <w:rFonts w:ascii="Arial" w:hAnsi="Arial" w:cs="Arial"/>
          <w:b/>
          <w:bCs/>
          <w:sz w:val="24"/>
          <w:szCs w:val="24"/>
        </w:rPr>
        <w:t>:</w:t>
      </w:r>
    </w:p>
    <w:p w:rsidR="00613B3E" w:rsidRPr="004548C0" w:rsidRDefault="00613B3E" w:rsidP="00613B3E">
      <w:pPr>
        <w:pStyle w:val="ListParagraph"/>
        <w:numPr>
          <w:ilvl w:val="1"/>
          <w:numId w:val="1"/>
        </w:numPr>
        <w:spacing w:before="360" w:after="360" w:line="360" w:lineRule="auto"/>
        <w:ind w:left="990" w:hanging="990"/>
        <w:jc w:val="both"/>
        <w:rPr>
          <w:rFonts w:ascii="Arial" w:hAnsi="Arial" w:cs="Arial"/>
          <w:b/>
          <w:bCs/>
          <w:sz w:val="24"/>
          <w:szCs w:val="24"/>
          <w:lang w:val="af-ZA"/>
        </w:rPr>
      </w:pPr>
      <w:r w:rsidRPr="004548C0">
        <w:rPr>
          <w:rFonts w:ascii="Arial" w:hAnsi="Arial" w:cs="Arial"/>
          <w:b/>
          <w:bCs/>
          <w:sz w:val="24"/>
          <w:szCs w:val="24"/>
          <w:lang w:val="af-ZA"/>
        </w:rPr>
        <w:t>Fundamentele regte gerespekteer moet word</w:t>
      </w:r>
      <w:r w:rsidR="005373E9" w:rsidRPr="004548C0">
        <w:rPr>
          <w:rFonts w:ascii="Arial" w:hAnsi="Arial" w:cs="Arial"/>
          <w:b/>
          <w:bCs/>
          <w:sz w:val="24"/>
          <w:szCs w:val="24"/>
          <w:lang w:val="af-ZA"/>
        </w:rPr>
        <w:t>;</w:t>
      </w:r>
    </w:p>
    <w:p w:rsidR="00613B3E" w:rsidRPr="004548C0" w:rsidRDefault="005373E9" w:rsidP="007262AB">
      <w:pPr>
        <w:pStyle w:val="ListParagraph"/>
        <w:numPr>
          <w:ilvl w:val="1"/>
          <w:numId w:val="1"/>
        </w:numPr>
        <w:spacing w:before="360" w:after="360" w:line="360" w:lineRule="auto"/>
        <w:ind w:left="990" w:hanging="990"/>
        <w:jc w:val="both"/>
        <w:rPr>
          <w:rFonts w:ascii="Arial" w:hAnsi="Arial" w:cs="Arial"/>
          <w:b/>
          <w:bCs/>
          <w:sz w:val="24"/>
          <w:szCs w:val="24"/>
          <w:lang w:val="af-ZA"/>
        </w:rPr>
      </w:pPr>
      <w:r w:rsidRPr="004548C0">
        <w:rPr>
          <w:rFonts w:ascii="Arial" w:hAnsi="Arial" w:cs="Arial"/>
          <w:b/>
          <w:bCs/>
          <w:sz w:val="24"/>
          <w:szCs w:val="24"/>
          <w:lang w:val="af-ZA"/>
        </w:rPr>
        <w:lastRenderedPageBreak/>
        <w:t>d</w:t>
      </w:r>
      <w:r w:rsidR="004619A5" w:rsidRPr="004548C0">
        <w:rPr>
          <w:rFonts w:ascii="Arial" w:hAnsi="Arial" w:cs="Arial"/>
          <w:b/>
          <w:bCs/>
          <w:sz w:val="24"/>
          <w:szCs w:val="24"/>
          <w:lang w:val="af-ZA"/>
        </w:rPr>
        <w:t xml:space="preserve">ie belang en welstand van die individu prioriteit geniet bo die </w:t>
      </w:r>
      <w:r w:rsidR="003D7329" w:rsidRPr="004548C0">
        <w:rPr>
          <w:rFonts w:ascii="Arial" w:hAnsi="Arial" w:cs="Arial"/>
          <w:b/>
          <w:bCs/>
          <w:sz w:val="24"/>
          <w:szCs w:val="24"/>
          <w:lang w:val="af-ZA"/>
        </w:rPr>
        <w:t xml:space="preserve">belang van </w:t>
      </w:r>
      <w:r w:rsidRPr="004548C0">
        <w:rPr>
          <w:rFonts w:ascii="Arial" w:hAnsi="Arial" w:cs="Arial"/>
          <w:b/>
          <w:bCs/>
          <w:sz w:val="24"/>
          <w:szCs w:val="24"/>
          <w:lang w:val="af-ZA"/>
        </w:rPr>
        <w:t xml:space="preserve">blote wetenskap of </w:t>
      </w:r>
      <w:r w:rsidR="003D7329" w:rsidRPr="004548C0">
        <w:rPr>
          <w:rFonts w:ascii="Arial" w:hAnsi="Arial" w:cs="Arial"/>
          <w:b/>
          <w:bCs/>
          <w:sz w:val="24"/>
          <w:szCs w:val="24"/>
          <w:lang w:val="af-ZA"/>
        </w:rPr>
        <w:t>die samelewing</w:t>
      </w:r>
      <w:r w:rsidRPr="004548C0">
        <w:rPr>
          <w:rFonts w:ascii="Arial" w:hAnsi="Arial" w:cs="Arial"/>
          <w:b/>
          <w:bCs/>
          <w:sz w:val="24"/>
          <w:szCs w:val="24"/>
          <w:lang w:val="af-ZA"/>
        </w:rPr>
        <w:t>;</w:t>
      </w:r>
    </w:p>
    <w:p w:rsidR="00613B3E" w:rsidRPr="004548C0" w:rsidRDefault="005373E9" w:rsidP="007262AB">
      <w:pPr>
        <w:pStyle w:val="ListParagraph"/>
        <w:numPr>
          <w:ilvl w:val="1"/>
          <w:numId w:val="1"/>
        </w:numPr>
        <w:spacing w:before="360" w:after="360" w:line="360" w:lineRule="auto"/>
        <w:ind w:left="990" w:hanging="990"/>
        <w:jc w:val="both"/>
        <w:rPr>
          <w:rFonts w:ascii="Arial" w:hAnsi="Arial" w:cs="Arial"/>
          <w:b/>
          <w:bCs/>
          <w:sz w:val="24"/>
          <w:szCs w:val="24"/>
          <w:lang w:val="af-ZA"/>
        </w:rPr>
      </w:pPr>
      <w:r w:rsidRPr="004548C0">
        <w:rPr>
          <w:rFonts w:ascii="Arial" w:hAnsi="Arial" w:cs="Arial"/>
          <w:b/>
          <w:bCs/>
          <w:sz w:val="24"/>
          <w:szCs w:val="24"/>
          <w:lang w:val="af-ZA"/>
        </w:rPr>
        <w:t>m</w:t>
      </w:r>
      <w:r w:rsidR="003D7329" w:rsidRPr="004548C0">
        <w:rPr>
          <w:rFonts w:ascii="Arial" w:hAnsi="Arial" w:cs="Arial"/>
          <w:b/>
          <w:bCs/>
          <w:sz w:val="24"/>
          <w:szCs w:val="24"/>
          <w:lang w:val="af-ZA"/>
        </w:rPr>
        <w:t xml:space="preserve">oontlike skade aan </w:t>
      </w:r>
      <w:r w:rsidR="00613B3E" w:rsidRPr="004548C0">
        <w:rPr>
          <w:rFonts w:ascii="Arial" w:hAnsi="Arial" w:cs="Arial"/>
          <w:b/>
          <w:bCs/>
          <w:sz w:val="24"/>
          <w:szCs w:val="24"/>
          <w:lang w:val="af-ZA"/>
        </w:rPr>
        <w:t>’</w:t>
      </w:r>
      <w:r w:rsidR="003D7329" w:rsidRPr="004548C0">
        <w:rPr>
          <w:rFonts w:ascii="Arial" w:hAnsi="Arial" w:cs="Arial"/>
          <w:b/>
          <w:bCs/>
          <w:sz w:val="24"/>
          <w:szCs w:val="24"/>
          <w:lang w:val="af-ZA"/>
        </w:rPr>
        <w:t xml:space="preserve">n individu </w:t>
      </w:r>
      <w:r w:rsidR="00905FC5" w:rsidRPr="004548C0">
        <w:rPr>
          <w:rFonts w:ascii="Arial" w:hAnsi="Arial" w:cs="Arial"/>
          <w:b/>
          <w:bCs/>
          <w:sz w:val="24"/>
          <w:szCs w:val="24"/>
          <w:lang w:val="af-ZA"/>
        </w:rPr>
        <w:t>geminimeer moet word</w:t>
      </w:r>
      <w:r w:rsidRPr="004548C0">
        <w:rPr>
          <w:rFonts w:ascii="Arial" w:hAnsi="Arial" w:cs="Arial"/>
          <w:b/>
          <w:bCs/>
          <w:sz w:val="24"/>
          <w:szCs w:val="24"/>
          <w:lang w:val="af-ZA"/>
        </w:rPr>
        <w:t>;</w:t>
      </w:r>
    </w:p>
    <w:p w:rsidR="007262AB" w:rsidRPr="004548C0" w:rsidRDefault="005373E9" w:rsidP="007262AB">
      <w:pPr>
        <w:pStyle w:val="ListParagraph"/>
        <w:numPr>
          <w:ilvl w:val="1"/>
          <w:numId w:val="1"/>
        </w:numPr>
        <w:spacing w:before="360" w:after="360" w:line="360" w:lineRule="auto"/>
        <w:ind w:left="990" w:hanging="990"/>
        <w:jc w:val="both"/>
        <w:rPr>
          <w:rFonts w:ascii="Arial" w:hAnsi="Arial" w:cs="Arial"/>
          <w:b/>
          <w:bCs/>
          <w:sz w:val="24"/>
          <w:szCs w:val="24"/>
          <w:lang w:val="af-ZA"/>
        </w:rPr>
      </w:pPr>
      <w:r w:rsidRPr="004548C0">
        <w:rPr>
          <w:rFonts w:ascii="Arial" w:hAnsi="Arial" w:cs="Arial"/>
          <w:b/>
          <w:bCs/>
          <w:sz w:val="24"/>
          <w:szCs w:val="24"/>
          <w:lang w:val="af-ZA"/>
        </w:rPr>
        <w:t>d</w:t>
      </w:r>
      <w:r w:rsidR="00905FC5" w:rsidRPr="004548C0">
        <w:rPr>
          <w:rFonts w:ascii="Arial" w:hAnsi="Arial" w:cs="Arial"/>
          <w:b/>
          <w:bCs/>
          <w:sz w:val="24"/>
          <w:szCs w:val="24"/>
          <w:lang w:val="af-ZA"/>
        </w:rPr>
        <w:t>ie outonomie van ’n persoon om ŉ besluit te neem gerespekteer moet word</w:t>
      </w:r>
      <w:r w:rsidRPr="004548C0">
        <w:rPr>
          <w:rFonts w:ascii="Arial" w:hAnsi="Arial" w:cs="Arial"/>
          <w:b/>
          <w:bCs/>
          <w:sz w:val="24"/>
          <w:szCs w:val="24"/>
          <w:lang w:val="af-ZA"/>
        </w:rPr>
        <w:t>; en</w:t>
      </w:r>
    </w:p>
    <w:p w:rsidR="00613B3E" w:rsidRPr="004548C0" w:rsidRDefault="005373E9" w:rsidP="007262AB">
      <w:pPr>
        <w:pStyle w:val="ListParagraph"/>
        <w:numPr>
          <w:ilvl w:val="1"/>
          <w:numId w:val="1"/>
        </w:numPr>
        <w:spacing w:before="360" w:after="360" w:line="360" w:lineRule="auto"/>
        <w:ind w:left="990" w:hanging="990"/>
        <w:jc w:val="both"/>
        <w:rPr>
          <w:rFonts w:ascii="Arial" w:hAnsi="Arial" w:cs="Arial"/>
          <w:b/>
          <w:bCs/>
          <w:sz w:val="24"/>
          <w:szCs w:val="24"/>
          <w:lang w:val="af-ZA"/>
        </w:rPr>
      </w:pPr>
      <w:r w:rsidRPr="004548C0">
        <w:rPr>
          <w:rFonts w:ascii="Arial" w:hAnsi="Arial" w:cs="Arial"/>
          <w:b/>
          <w:bCs/>
          <w:sz w:val="24"/>
          <w:szCs w:val="24"/>
          <w:lang w:val="af-ZA"/>
        </w:rPr>
        <w:t>e</w:t>
      </w:r>
      <w:r w:rsidR="00613B3E" w:rsidRPr="004548C0">
        <w:rPr>
          <w:rFonts w:ascii="Arial" w:hAnsi="Arial" w:cs="Arial"/>
          <w:b/>
          <w:bCs/>
          <w:sz w:val="24"/>
          <w:szCs w:val="24"/>
          <w:lang w:val="af-ZA"/>
        </w:rPr>
        <w:t>nige mediese intervensie</w:t>
      </w:r>
      <w:r w:rsidR="00265244" w:rsidRPr="004548C0">
        <w:rPr>
          <w:rFonts w:ascii="Arial" w:hAnsi="Arial" w:cs="Arial"/>
          <w:b/>
          <w:bCs/>
          <w:sz w:val="24"/>
          <w:szCs w:val="24"/>
          <w:lang w:val="af-ZA"/>
        </w:rPr>
        <w:t xml:space="preserve"> slegs </w:t>
      </w:r>
      <w:r w:rsidR="00B623F2" w:rsidRPr="004548C0">
        <w:rPr>
          <w:rFonts w:ascii="Arial" w:hAnsi="Arial" w:cs="Arial"/>
          <w:b/>
          <w:bCs/>
          <w:sz w:val="24"/>
          <w:szCs w:val="24"/>
          <w:lang w:val="af-ZA"/>
        </w:rPr>
        <w:t xml:space="preserve">mag </w:t>
      </w:r>
      <w:r w:rsidR="00265244" w:rsidRPr="004548C0">
        <w:rPr>
          <w:rFonts w:ascii="Arial" w:hAnsi="Arial" w:cs="Arial"/>
          <w:b/>
          <w:bCs/>
          <w:sz w:val="24"/>
          <w:szCs w:val="24"/>
          <w:lang w:val="af-ZA"/>
        </w:rPr>
        <w:t>plaasvind met vooraf, vrywillige en ingeligte toestemming gebaseer op voldoende inligting.</w:t>
      </w:r>
    </w:p>
    <w:p w:rsidR="00552151" w:rsidRPr="004548C0" w:rsidRDefault="00552151" w:rsidP="00552151">
      <w:pPr>
        <w:pStyle w:val="ListParagraph"/>
        <w:numPr>
          <w:ilvl w:val="0"/>
          <w:numId w:val="1"/>
        </w:numPr>
        <w:spacing w:before="360" w:after="360" w:line="360" w:lineRule="auto"/>
        <w:jc w:val="center"/>
        <w:rPr>
          <w:rFonts w:ascii="Arial" w:hAnsi="Arial" w:cs="Arial"/>
          <w:b/>
          <w:bCs/>
          <w:sz w:val="24"/>
          <w:szCs w:val="24"/>
          <w:lang w:val="af-ZA"/>
        </w:rPr>
      </w:pPr>
    </w:p>
    <w:p w:rsidR="00155060" w:rsidRPr="00460EE9" w:rsidRDefault="00155060" w:rsidP="00155060">
      <w:pPr>
        <w:spacing w:before="360" w:after="360" w:line="360" w:lineRule="auto"/>
        <w:jc w:val="center"/>
        <w:rPr>
          <w:rFonts w:ascii="Arial" w:hAnsi="Arial" w:cs="Arial"/>
          <w:b/>
          <w:bCs/>
          <w:sz w:val="28"/>
          <w:szCs w:val="28"/>
        </w:rPr>
      </w:pPr>
      <w:r w:rsidRPr="00460EE9">
        <w:rPr>
          <w:rFonts w:ascii="Arial" w:hAnsi="Arial" w:cs="Arial"/>
          <w:b/>
          <w:bCs/>
          <w:sz w:val="28"/>
          <w:szCs w:val="28"/>
        </w:rPr>
        <w:t xml:space="preserve">DIE </w:t>
      </w:r>
      <w:hyperlink r:id="rId31" w:history="1">
        <w:r w:rsidR="00552151" w:rsidRPr="00460EE9">
          <w:rPr>
            <w:rStyle w:val="Hyperlink"/>
            <w:rFonts w:ascii="Arial" w:hAnsi="Arial" w:cs="Arial"/>
            <w:b/>
            <w:bCs/>
            <w:color w:val="auto"/>
            <w:sz w:val="28"/>
            <w:szCs w:val="28"/>
            <w:u w:val="none"/>
          </w:rPr>
          <w:t>N</w:t>
        </w:r>
        <w:r w:rsidR="004548C0" w:rsidRPr="00460EE9">
          <w:rPr>
            <w:rStyle w:val="Hyperlink"/>
            <w:rFonts w:ascii="Arial" w:hAnsi="Arial" w:cs="Arial"/>
            <w:b/>
            <w:bCs/>
            <w:color w:val="auto"/>
            <w:sz w:val="28"/>
            <w:szCs w:val="28"/>
            <w:u w:val="none"/>
          </w:rPr>
          <w:t xml:space="preserve">UREMBERGKODE </w:t>
        </w:r>
      </w:hyperlink>
    </w:p>
    <w:p w:rsidR="00552151" w:rsidRPr="004548C0" w:rsidRDefault="00155060" w:rsidP="00552151">
      <w:pPr>
        <w:spacing w:before="360" w:after="360" w:line="360" w:lineRule="auto"/>
        <w:jc w:val="both"/>
        <w:rPr>
          <w:rFonts w:ascii="Arial" w:hAnsi="Arial" w:cs="Arial"/>
          <w:b/>
          <w:bCs/>
          <w:sz w:val="24"/>
          <w:szCs w:val="24"/>
        </w:rPr>
      </w:pPr>
      <w:r>
        <w:rPr>
          <w:rFonts w:ascii="Arial" w:hAnsi="Arial" w:cs="Arial"/>
          <w:b/>
          <w:bCs/>
          <w:sz w:val="24"/>
          <w:szCs w:val="24"/>
        </w:rPr>
        <w:t xml:space="preserve">Die Nurembergkode </w:t>
      </w:r>
      <w:r w:rsidR="00552151" w:rsidRPr="00155060">
        <w:rPr>
          <w:rFonts w:ascii="Arial" w:hAnsi="Arial" w:cs="Arial"/>
          <w:b/>
          <w:bCs/>
          <w:sz w:val="24"/>
          <w:szCs w:val="24"/>
        </w:rPr>
        <w:t xml:space="preserve">lê </w:t>
      </w:r>
      <w:r w:rsidR="00552151" w:rsidRPr="004548C0">
        <w:rPr>
          <w:rFonts w:ascii="Arial" w:hAnsi="Arial" w:cs="Arial"/>
          <w:b/>
          <w:bCs/>
          <w:sz w:val="24"/>
          <w:szCs w:val="24"/>
        </w:rPr>
        <w:t>riglyne neer vir mediese eksperimentering op mense. Dieselfde beginsels is ook van toepassing op die mediese behandeling van mense. Die kode sê onder andere die volgende:</w:t>
      </w:r>
    </w:p>
    <w:p w:rsidR="007262AB" w:rsidRPr="004548C0" w:rsidRDefault="007262AB" w:rsidP="007262AB">
      <w:pPr>
        <w:pStyle w:val="ListParagraph"/>
        <w:numPr>
          <w:ilvl w:val="1"/>
          <w:numId w:val="1"/>
        </w:numPr>
        <w:spacing w:before="360" w:after="360" w:line="360" w:lineRule="auto"/>
        <w:ind w:left="990" w:hanging="990"/>
        <w:jc w:val="both"/>
        <w:rPr>
          <w:rFonts w:ascii="Arial" w:hAnsi="Arial" w:cs="Arial"/>
          <w:b/>
          <w:bCs/>
          <w:i/>
          <w:iCs/>
          <w:sz w:val="24"/>
          <w:szCs w:val="24"/>
          <w:lang w:val="en-GB"/>
        </w:rPr>
      </w:pPr>
      <w:r w:rsidRPr="004548C0">
        <w:rPr>
          <w:rFonts w:ascii="Arial" w:hAnsi="Arial" w:cs="Arial"/>
          <w:b/>
          <w:bCs/>
          <w:i/>
          <w:iCs/>
          <w:sz w:val="24"/>
          <w:szCs w:val="24"/>
          <w:lang w:val="en-GB"/>
        </w:rPr>
        <w:t>The voluntary consent of the human subject is absolutely essential.</w:t>
      </w:r>
    </w:p>
    <w:p w:rsidR="007262AB" w:rsidRPr="004548C0" w:rsidRDefault="007262AB" w:rsidP="007262AB">
      <w:pPr>
        <w:pStyle w:val="ListParagraph"/>
        <w:numPr>
          <w:ilvl w:val="1"/>
          <w:numId w:val="1"/>
        </w:numPr>
        <w:spacing w:before="360" w:after="360" w:line="360" w:lineRule="auto"/>
        <w:ind w:left="990" w:hanging="990"/>
        <w:jc w:val="both"/>
        <w:rPr>
          <w:rFonts w:ascii="Arial" w:hAnsi="Arial" w:cs="Arial"/>
          <w:b/>
          <w:bCs/>
          <w:i/>
          <w:iCs/>
          <w:sz w:val="24"/>
          <w:szCs w:val="24"/>
          <w:lang w:val="en-GB"/>
        </w:rPr>
      </w:pPr>
      <w:r w:rsidRPr="004548C0">
        <w:rPr>
          <w:rFonts w:ascii="Arial" w:hAnsi="Arial" w:cs="Arial"/>
          <w:b/>
          <w:bCs/>
          <w:i/>
          <w:iCs/>
          <w:sz w:val="24"/>
          <w:szCs w:val="24"/>
          <w:lang w:val="en-GB"/>
        </w:rPr>
        <w:t>The experiment should be so conducted as to avoid all unnecessary physical and mental suffering and injury.</w:t>
      </w:r>
    </w:p>
    <w:p w:rsidR="007262AB" w:rsidRPr="004548C0" w:rsidRDefault="007262AB" w:rsidP="007262AB">
      <w:pPr>
        <w:pStyle w:val="ListParagraph"/>
        <w:numPr>
          <w:ilvl w:val="1"/>
          <w:numId w:val="1"/>
        </w:numPr>
        <w:spacing w:before="360" w:after="360" w:line="360" w:lineRule="auto"/>
        <w:ind w:left="990" w:hanging="990"/>
        <w:jc w:val="both"/>
        <w:rPr>
          <w:rFonts w:ascii="Arial" w:hAnsi="Arial" w:cs="Arial"/>
          <w:b/>
          <w:bCs/>
          <w:i/>
          <w:iCs/>
          <w:sz w:val="24"/>
          <w:szCs w:val="24"/>
          <w:lang w:val="en-GB"/>
        </w:rPr>
      </w:pPr>
      <w:r w:rsidRPr="004548C0">
        <w:rPr>
          <w:rFonts w:ascii="Arial" w:hAnsi="Arial" w:cs="Arial"/>
          <w:b/>
          <w:bCs/>
          <w:i/>
          <w:iCs/>
          <w:sz w:val="24"/>
          <w:szCs w:val="24"/>
          <w:lang w:val="en-GB"/>
        </w:rPr>
        <w:t>No experiment should be conducted, where there is an a priori reason to believe that death or disabling injury will occur; except, perhaps, in those experiments where the experimental physicians also serve as subjects.</w:t>
      </w:r>
    </w:p>
    <w:p w:rsidR="007262AB" w:rsidRPr="004548C0" w:rsidRDefault="007262AB" w:rsidP="007262AB">
      <w:pPr>
        <w:pStyle w:val="ListParagraph"/>
        <w:numPr>
          <w:ilvl w:val="1"/>
          <w:numId w:val="1"/>
        </w:numPr>
        <w:spacing w:before="360" w:after="360" w:line="360" w:lineRule="auto"/>
        <w:ind w:left="990" w:hanging="990"/>
        <w:jc w:val="both"/>
        <w:rPr>
          <w:rFonts w:ascii="Arial" w:hAnsi="Arial" w:cs="Arial"/>
          <w:b/>
          <w:bCs/>
          <w:i/>
          <w:iCs/>
          <w:sz w:val="24"/>
          <w:szCs w:val="24"/>
          <w:lang w:val="en-GB"/>
        </w:rPr>
      </w:pPr>
      <w:r w:rsidRPr="004548C0">
        <w:rPr>
          <w:rFonts w:ascii="Arial" w:hAnsi="Arial" w:cs="Arial"/>
          <w:b/>
          <w:bCs/>
          <w:i/>
          <w:iCs/>
          <w:sz w:val="24"/>
          <w:szCs w:val="24"/>
          <w:lang w:val="en-GB"/>
        </w:rPr>
        <w:t>Proper preparations should be made and adequate facilities provided to protect the experimental subject against even remote possibilities of injury, disability, or death.</w:t>
      </w:r>
    </w:p>
    <w:p w:rsidR="007138C1" w:rsidRDefault="007262AB" w:rsidP="00155060">
      <w:pPr>
        <w:pStyle w:val="ListParagraph"/>
        <w:numPr>
          <w:ilvl w:val="1"/>
          <w:numId w:val="1"/>
        </w:numPr>
        <w:spacing w:before="360" w:after="360" w:line="360" w:lineRule="auto"/>
        <w:ind w:left="990" w:hanging="990"/>
        <w:jc w:val="both"/>
        <w:rPr>
          <w:rFonts w:ascii="Arial" w:hAnsi="Arial" w:cs="Arial"/>
          <w:b/>
          <w:bCs/>
          <w:i/>
          <w:iCs/>
          <w:sz w:val="24"/>
          <w:szCs w:val="24"/>
          <w:lang w:val="en-GB"/>
        </w:rPr>
      </w:pPr>
      <w:r w:rsidRPr="004548C0">
        <w:rPr>
          <w:rFonts w:ascii="Arial" w:hAnsi="Arial" w:cs="Arial"/>
          <w:b/>
          <w:bCs/>
          <w:i/>
          <w:iCs/>
          <w:sz w:val="24"/>
          <w:szCs w:val="24"/>
          <w:lang w:val="en-GB"/>
        </w:rPr>
        <w:t>During the course of the experiment, the scientist in charge must be prepared to terminate the experiment at any stage, if he has probable cause to believe, in the exercise of the good faith, superior skill and careful judgement required of him, that a continuation of the experiment is likely to result in injury, disability, or death to the experimental subject</w:t>
      </w:r>
    </w:p>
    <w:p w:rsidR="006B374D" w:rsidRPr="004548C0" w:rsidRDefault="007138C1" w:rsidP="007138C1">
      <w:pPr>
        <w:spacing w:before="360" w:after="360" w:line="360" w:lineRule="auto"/>
        <w:jc w:val="both"/>
        <w:rPr>
          <w:rFonts w:ascii="Arial" w:hAnsi="Arial" w:cs="Arial"/>
          <w:b/>
          <w:bCs/>
          <w:sz w:val="24"/>
          <w:szCs w:val="24"/>
        </w:rPr>
      </w:pPr>
      <w:r w:rsidRPr="004548C0">
        <w:rPr>
          <w:rFonts w:ascii="Arial" w:hAnsi="Arial" w:cs="Arial"/>
          <w:b/>
          <w:bCs/>
          <w:sz w:val="24"/>
          <w:szCs w:val="24"/>
        </w:rPr>
        <w:lastRenderedPageBreak/>
        <w:t xml:space="preserve">Die kode maak dit duidelik dat </w:t>
      </w:r>
      <w:r w:rsidR="006B374D" w:rsidRPr="004548C0">
        <w:rPr>
          <w:rFonts w:ascii="Arial" w:hAnsi="Arial" w:cs="Arial"/>
          <w:b/>
          <w:bCs/>
          <w:sz w:val="24"/>
          <w:szCs w:val="24"/>
        </w:rPr>
        <w:t>vrywillige deelname absoluut noodsaaklik is; enige vorm van dwang is dus strydig met dié beginsel</w:t>
      </w:r>
      <w:r w:rsidR="00C82C23" w:rsidRPr="004548C0">
        <w:rPr>
          <w:rFonts w:ascii="Arial" w:hAnsi="Arial" w:cs="Arial"/>
          <w:b/>
          <w:bCs/>
          <w:sz w:val="24"/>
          <w:szCs w:val="24"/>
        </w:rPr>
        <w:t xml:space="preserve"> van mediese etiek</w:t>
      </w:r>
      <w:r w:rsidR="006B374D" w:rsidRPr="004548C0">
        <w:rPr>
          <w:rFonts w:ascii="Arial" w:hAnsi="Arial" w:cs="Arial"/>
          <w:b/>
          <w:bCs/>
          <w:sz w:val="24"/>
          <w:szCs w:val="24"/>
        </w:rPr>
        <w:t>.</w:t>
      </w:r>
    </w:p>
    <w:p w:rsidR="006B374D" w:rsidRPr="004548C0" w:rsidRDefault="006B374D" w:rsidP="006B374D">
      <w:pPr>
        <w:pStyle w:val="ListParagraph"/>
        <w:numPr>
          <w:ilvl w:val="0"/>
          <w:numId w:val="1"/>
        </w:numPr>
        <w:spacing w:before="360" w:after="360" w:line="360" w:lineRule="auto"/>
        <w:jc w:val="center"/>
        <w:rPr>
          <w:rFonts w:ascii="Arial" w:hAnsi="Arial" w:cs="Arial"/>
          <w:b/>
          <w:bCs/>
          <w:sz w:val="24"/>
          <w:szCs w:val="24"/>
          <w:lang w:val="af-ZA"/>
        </w:rPr>
      </w:pPr>
    </w:p>
    <w:p w:rsidR="00A211D0" w:rsidRPr="004548C0" w:rsidRDefault="006448E9" w:rsidP="007138C1">
      <w:pPr>
        <w:spacing w:before="360" w:after="360" w:line="360" w:lineRule="auto"/>
        <w:jc w:val="both"/>
        <w:rPr>
          <w:rFonts w:ascii="Arial" w:hAnsi="Arial" w:cs="Arial"/>
          <w:b/>
          <w:bCs/>
          <w:sz w:val="24"/>
          <w:szCs w:val="24"/>
        </w:rPr>
      </w:pPr>
      <w:r w:rsidRPr="004548C0">
        <w:rPr>
          <w:rFonts w:ascii="Arial" w:hAnsi="Arial" w:cs="Arial"/>
          <w:b/>
          <w:bCs/>
          <w:sz w:val="24"/>
          <w:szCs w:val="24"/>
        </w:rPr>
        <w:t>Die</w:t>
      </w:r>
      <w:r w:rsidR="0062642E" w:rsidRPr="004548C0">
        <w:rPr>
          <w:rFonts w:ascii="Arial" w:hAnsi="Arial" w:cs="Arial"/>
          <w:b/>
          <w:bCs/>
          <w:sz w:val="24"/>
          <w:szCs w:val="24"/>
        </w:rPr>
        <w:t xml:space="preserve"> COVID-19-inpspuitings </w:t>
      </w:r>
      <w:r w:rsidRPr="004548C0">
        <w:rPr>
          <w:rFonts w:ascii="Arial" w:hAnsi="Arial" w:cs="Arial"/>
          <w:b/>
          <w:bCs/>
          <w:sz w:val="24"/>
          <w:szCs w:val="24"/>
        </w:rPr>
        <w:t xml:space="preserve">veroorsaak </w:t>
      </w:r>
      <w:r w:rsidR="0062642E" w:rsidRPr="004548C0">
        <w:rPr>
          <w:rFonts w:ascii="Arial" w:hAnsi="Arial" w:cs="Arial"/>
          <w:b/>
          <w:bCs/>
          <w:sz w:val="24"/>
          <w:szCs w:val="24"/>
        </w:rPr>
        <w:t xml:space="preserve">beserings, </w:t>
      </w:r>
      <w:r w:rsidR="00A9390D" w:rsidRPr="004548C0">
        <w:rPr>
          <w:rFonts w:ascii="Arial" w:hAnsi="Arial" w:cs="Arial"/>
          <w:b/>
          <w:bCs/>
          <w:sz w:val="24"/>
          <w:szCs w:val="24"/>
        </w:rPr>
        <w:t>gestremdheid en sterftes</w:t>
      </w:r>
      <w:r w:rsidR="00F317CB" w:rsidRPr="004548C0">
        <w:rPr>
          <w:rFonts w:ascii="Arial" w:hAnsi="Arial" w:cs="Arial"/>
          <w:b/>
          <w:bCs/>
          <w:sz w:val="24"/>
          <w:szCs w:val="24"/>
        </w:rPr>
        <w:t xml:space="preserve"> (soos duidelik sigbaar uit beskikbare literatuur)</w:t>
      </w:r>
      <w:r w:rsidR="00A9390D" w:rsidRPr="004548C0">
        <w:rPr>
          <w:rFonts w:ascii="Arial" w:hAnsi="Arial" w:cs="Arial"/>
          <w:b/>
          <w:bCs/>
          <w:sz w:val="24"/>
          <w:szCs w:val="24"/>
        </w:rPr>
        <w:t>.</w:t>
      </w:r>
      <w:r w:rsidR="003B083D" w:rsidRPr="004548C0">
        <w:rPr>
          <w:rFonts w:ascii="Arial" w:hAnsi="Arial" w:cs="Arial"/>
          <w:b/>
          <w:bCs/>
          <w:sz w:val="24"/>
          <w:szCs w:val="24"/>
        </w:rPr>
        <w:t xml:space="preserve"> Die gebruik daarvan is </w:t>
      </w:r>
      <w:r w:rsidR="00F317CB" w:rsidRPr="004548C0">
        <w:rPr>
          <w:rFonts w:ascii="Arial" w:hAnsi="Arial" w:cs="Arial"/>
          <w:b/>
          <w:bCs/>
          <w:sz w:val="24"/>
          <w:szCs w:val="24"/>
        </w:rPr>
        <w:t xml:space="preserve">dus na </w:t>
      </w:r>
      <w:r w:rsidR="003B083D" w:rsidRPr="004548C0">
        <w:rPr>
          <w:rFonts w:ascii="Arial" w:hAnsi="Arial" w:cs="Arial"/>
          <w:b/>
          <w:bCs/>
          <w:sz w:val="24"/>
          <w:szCs w:val="24"/>
        </w:rPr>
        <w:t xml:space="preserve">my </w:t>
      </w:r>
      <w:r w:rsidR="000A1DB6" w:rsidRPr="004548C0">
        <w:rPr>
          <w:rFonts w:ascii="Arial" w:hAnsi="Arial" w:cs="Arial"/>
          <w:b/>
          <w:bCs/>
          <w:sz w:val="24"/>
          <w:szCs w:val="24"/>
        </w:rPr>
        <w:t xml:space="preserve">mening </w:t>
      </w:r>
      <w:r w:rsidR="003B083D" w:rsidRPr="004548C0">
        <w:rPr>
          <w:rFonts w:ascii="Arial" w:hAnsi="Arial" w:cs="Arial"/>
          <w:b/>
          <w:bCs/>
          <w:sz w:val="24"/>
          <w:szCs w:val="24"/>
        </w:rPr>
        <w:t>strydig met die beginsels van mediese etiek soos uitgestippel in die Nurembergkode.</w:t>
      </w:r>
    </w:p>
    <w:p w:rsidR="003B4DAA" w:rsidRPr="00460EE9" w:rsidRDefault="003B4DAA" w:rsidP="00DA655B">
      <w:pPr>
        <w:pStyle w:val="Heading1"/>
        <w:rPr>
          <w:sz w:val="28"/>
          <w:szCs w:val="28"/>
        </w:rPr>
      </w:pPr>
      <w:r w:rsidRPr="00460EE9">
        <w:rPr>
          <w:sz w:val="28"/>
          <w:szCs w:val="28"/>
        </w:rPr>
        <w:t>M</w:t>
      </w:r>
      <w:r w:rsidR="00155060" w:rsidRPr="00460EE9">
        <w:rPr>
          <w:sz w:val="28"/>
          <w:szCs w:val="28"/>
        </w:rPr>
        <w:t xml:space="preserve">Y PERSONLIKE KEUSE </w:t>
      </w:r>
    </w:p>
    <w:p w:rsidR="00C50944" w:rsidRPr="004548C0" w:rsidRDefault="00C50944" w:rsidP="00C50944">
      <w:pPr>
        <w:pStyle w:val="ListParagraph"/>
        <w:numPr>
          <w:ilvl w:val="0"/>
          <w:numId w:val="1"/>
        </w:numPr>
        <w:spacing w:before="360" w:after="360" w:line="360" w:lineRule="auto"/>
        <w:jc w:val="center"/>
        <w:rPr>
          <w:rFonts w:ascii="Arial" w:hAnsi="Arial" w:cs="Arial"/>
          <w:b/>
          <w:bCs/>
          <w:sz w:val="24"/>
          <w:szCs w:val="24"/>
          <w:lang w:val="af-ZA"/>
        </w:rPr>
      </w:pPr>
    </w:p>
    <w:p w:rsidR="00693FD5" w:rsidRPr="004548C0" w:rsidRDefault="00E9039D" w:rsidP="00693FD5">
      <w:pPr>
        <w:spacing w:line="360" w:lineRule="auto"/>
        <w:jc w:val="both"/>
        <w:rPr>
          <w:rFonts w:ascii="Arial" w:hAnsi="Arial" w:cs="Arial"/>
          <w:b/>
          <w:bCs/>
          <w:sz w:val="24"/>
          <w:szCs w:val="24"/>
        </w:rPr>
      </w:pPr>
      <w:r w:rsidRPr="004548C0">
        <w:rPr>
          <w:rFonts w:ascii="Arial" w:hAnsi="Arial" w:cs="Arial"/>
          <w:b/>
          <w:bCs/>
          <w:sz w:val="24"/>
          <w:szCs w:val="24"/>
        </w:rPr>
        <w:t>Ek stuur dié dokument en neem deel aan die proses</w:t>
      </w:r>
      <w:r w:rsidR="00003B13" w:rsidRPr="004548C0">
        <w:rPr>
          <w:rFonts w:ascii="Arial" w:hAnsi="Arial" w:cs="Arial"/>
          <w:b/>
          <w:bCs/>
          <w:sz w:val="24"/>
          <w:szCs w:val="24"/>
        </w:rPr>
        <w:t xml:space="preserve"> sodat ek </w:t>
      </w:r>
      <w:r w:rsidRPr="004548C0">
        <w:rPr>
          <w:rFonts w:ascii="Arial" w:hAnsi="Arial" w:cs="Arial"/>
          <w:b/>
          <w:bCs/>
          <w:sz w:val="24"/>
          <w:szCs w:val="24"/>
        </w:rPr>
        <w:t>die werkplek k</w:t>
      </w:r>
      <w:r w:rsidR="00003B13" w:rsidRPr="004548C0">
        <w:rPr>
          <w:rFonts w:ascii="Arial" w:hAnsi="Arial" w:cs="Arial"/>
          <w:b/>
          <w:bCs/>
          <w:sz w:val="24"/>
          <w:szCs w:val="24"/>
        </w:rPr>
        <w:t>a</w:t>
      </w:r>
      <w:r w:rsidRPr="004548C0">
        <w:rPr>
          <w:rFonts w:ascii="Arial" w:hAnsi="Arial" w:cs="Arial"/>
          <w:b/>
          <w:bCs/>
          <w:sz w:val="24"/>
          <w:szCs w:val="24"/>
        </w:rPr>
        <w:t>n betree en k</w:t>
      </w:r>
      <w:r w:rsidR="00003B13" w:rsidRPr="004548C0">
        <w:rPr>
          <w:rFonts w:ascii="Arial" w:hAnsi="Arial" w:cs="Arial"/>
          <w:b/>
          <w:bCs/>
          <w:sz w:val="24"/>
          <w:szCs w:val="24"/>
        </w:rPr>
        <w:t>a</w:t>
      </w:r>
      <w:r w:rsidRPr="004548C0">
        <w:rPr>
          <w:rFonts w:ascii="Arial" w:hAnsi="Arial" w:cs="Arial"/>
          <w:b/>
          <w:bCs/>
          <w:sz w:val="24"/>
          <w:szCs w:val="24"/>
        </w:rPr>
        <w:t xml:space="preserve">n </w:t>
      </w:r>
      <w:r w:rsidR="003D1E9F" w:rsidRPr="004548C0">
        <w:rPr>
          <w:rFonts w:ascii="Arial" w:hAnsi="Arial" w:cs="Arial"/>
          <w:b/>
          <w:bCs/>
          <w:sz w:val="24"/>
          <w:szCs w:val="24"/>
        </w:rPr>
        <w:t xml:space="preserve">aanhou </w:t>
      </w:r>
      <w:r w:rsidRPr="004548C0">
        <w:rPr>
          <w:rFonts w:ascii="Arial" w:hAnsi="Arial" w:cs="Arial"/>
          <w:b/>
          <w:bCs/>
          <w:sz w:val="24"/>
          <w:szCs w:val="24"/>
        </w:rPr>
        <w:t>werk</w:t>
      </w:r>
      <w:r w:rsidR="003D1E9F" w:rsidRPr="004548C0">
        <w:rPr>
          <w:rFonts w:ascii="Arial" w:hAnsi="Arial" w:cs="Arial"/>
          <w:b/>
          <w:bCs/>
          <w:sz w:val="24"/>
          <w:szCs w:val="24"/>
        </w:rPr>
        <w:t xml:space="preserve"> soos </w:t>
      </w:r>
      <w:r w:rsidR="00BD3983" w:rsidRPr="004548C0">
        <w:rPr>
          <w:rFonts w:ascii="Arial" w:hAnsi="Arial" w:cs="Arial"/>
          <w:b/>
          <w:bCs/>
          <w:sz w:val="24"/>
          <w:szCs w:val="24"/>
        </w:rPr>
        <w:t>ek geroep is om te doen en soos wat my indiensnemingskontrak bepaal</w:t>
      </w:r>
      <w:r w:rsidRPr="004548C0">
        <w:rPr>
          <w:rFonts w:ascii="Arial" w:hAnsi="Arial" w:cs="Arial"/>
          <w:b/>
          <w:bCs/>
          <w:sz w:val="24"/>
          <w:szCs w:val="24"/>
        </w:rPr>
        <w:t xml:space="preserve">.Die stap wat ek neem om </w:t>
      </w:r>
      <w:r w:rsidR="005813F9" w:rsidRPr="004548C0">
        <w:rPr>
          <w:rFonts w:ascii="Arial" w:hAnsi="Arial" w:cs="Arial"/>
          <w:b/>
          <w:bCs/>
          <w:sz w:val="24"/>
          <w:szCs w:val="24"/>
        </w:rPr>
        <w:t>di</w:t>
      </w:r>
      <w:r w:rsidR="00491638" w:rsidRPr="004548C0">
        <w:rPr>
          <w:rFonts w:ascii="Arial" w:hAnsi="Arial" w:cs="Arial"/>
          <w:b/>
          <w:bCs/>
          <w:sz w:val="24"/>
          <w:szCs w:val="24"/>
        </w:rPr>
        <w:t>é</w:t>
      </w:r>
      <w:r w:rsidR="005813F9" w:rsidRPr="004548C0">
        <w:rPr>
          <w:rFonts w:ascii="Arial" w:hAnsi="Arial" w:cs="Arial"/>
          <w:b/>
          <w:bCs/>
          <w:sz w:val="24"/>
          <w:szCs w:val="24"/>
        </w:rPr>
        <w:t xml:space="preserve"> dokument in te dien en aan die proses deel te neem</w:t>
      </w:r>
      <w:r w:rsidRPr="004548C0">
        <w:rPr>
          <w:rFonts w:ascii="Arial" w:hAnsi="Arial" w:cs="Arial"/>
          <w:b/>
          <w:bCs/>
          <w:sz w:val="24"/>
          <w:szCs w:val="24"/>
        </w:rPr>
        <w:t xml:space="preserve"> beteken </w:t>
      </w:r>
      <w:r w:rsidR="00F16BAB">
        <w:rPr>
          <w:rFonts w:ascii="Arial" w:hAnsi="Arial" w:cs="Arial"/>
          <w:b/>
          <w:bCs/>
          <w:sz w:val="24"/>
          <w:szCs w:val="24"/>
        </w:rPr>
        <w:t>NIE</w:t>
      </w:r>
      <w:r w:rsidRPr="004548C0">
        <w:rPr>
          <w:rFonts w:ascii="Arial" w:hAnsi="Arial" w:cs="Arial"/>
          <w:b/>
          <w:bCs/>
          <w:sz w:val="24"/>
          <w:szCs w:val="24"/>
        </w:rPr>
        <w:t xml:space="preserve"> en moet nie verstaan word as dat ek saamstem met</w:t>
      </w:r>
      <w:r w:rsidR="00A0236B" w:rsidRPr="004548C0">
        <w:rPr>
          <w:rFonts w:ascii="Arial" w:hAnsi="Arial" w:cs="Arial"/>
          <w:b/>
          <w:bCs/>
          <w:sz w:val="24"/>
          <w:szCs w:val="24"/>
        </w:rPr>
        <w:t>,</w:t>
      </w:r>
      <w:r w:rsidRPr="004548C0">
        <w:rPr>
          <w:rFonts w:ascii="Arial" w:hAnsi="Arial" w:cs="Arial"/>
          <w:b/>
          <w:bCs/>
          <w:sz w:val="24"/>
          <w:szCs w:val="24"/>
        </w:rPr>
        <w:t xml:space="preserve"> of die beleid soos gekommunikeer</w:t>
      </w:r>
      <w:r w:rsidR="00E5340E" w:rsidRPr="004548C0">
        <w:rPr>
          <w:rFonts w:ascii="Arial" w:hAnsi="Arial" w:cs="Arial"/>
          <w:b/>
          <w:bCs/>
          <w:sz w:val="24"/>
          <w:szCs w:val="24"/>
        </w:rPr>
        <w:t xml:space="preserve">, </w:t>
      </w:r>
      <w:r w:rsidRPr="004548C0">
        <w:rPr>
          <w:rFonts w:ascii="Arial" w:hAnsi="Arial" w:cs="Arial"/>
          <w:b/>
          <w:bCs/>
          <w:sz w:val="24"/>
          <w:szCs w:val="24"/>
        </w:rPr>
        <w:t>aanvaar nie.</w:t>
      </w:r>
      <w:r w:rsidR="00303A75" w:rsidRPr="004548C0">
        <w:rPr>
          <w:rFonts w:ascii="Arial" w:hAnsi="Arial" w:cs="Arial"/>
          <w:b/>
          <w:bCs/>
          <w:sz w:val="24"/>
          <w:szCs w:val="24"/>
        </w:rPr>
        <w:t xml:space="preserve">My deelname </w:t>
      </w:r>
      <w:r w:rsidR="00491638" w:rsidRPr="004548C0">
        <w:rPr>
          <w:rFonts w:ascii="Arial" w:hAnsi="Arial" w:cs="Arial"/>
          <w:b/>
          <w:bCs/>
          <w:sz w:val="24"/>
          <w:szCs w:val="24"/>
        </w:rPr>
        <w:t xml:space="preserve">beteken ook </w:t>
      </w:r>
      <w:r w:rsidR="00F16BAB">
        <w:rPr>
          <w:rFonts w:ascii="Arial" w:hAnsi="Arial" w:cs="Arial"/>
          <w:b/>
          <w:bCs/>
          <w:sz w:val="24"/>
          <w:szCs w:val="24"/>
        </w:rPr>
        <w:t>NIE</w:t>
      </w:r>
      <w:r w:rsidR="00491638" w:rsidRPr="004548C0">
        <w:rPr>
          <w:rFonts w:ascii="Arial" w:hAnsi="Arial" w:cs="Arial"/>
          <w:b/>
          <w:bCs/>
          <w:sz w:val="24"/>
          <w:szCs w:val="24"/>
        </w:rPr>
        <w:t xml:space="preserve"> en moet nie verstaan word as dat ek </w:t>
      </w:r>
      <w:r w:rsidR="000F1EE8" w:rsidRPr="004548C0">
        <w:rPr>
          <w:rFonts w:ascii="Arial" w:hAnsi="Arial" w:cs="Arial"/>
          <w:b/>
          <w:bCs/>
          <w:sz w:val="24"/>
          <w:szCs w:val="24"/>
        </w:rPr>
        <w:t>erken dat</w:t>
      </w:r>
      <w:r w:rsidR="00855E9B" w:rsidRPr="004548C0">
        <w:rPr>
          <w:rFonts w:ascii="Arial" w:hAnsi="Arial" w:cs="Arial"/>
          <w:b/>
          <w:bCs/>
          <w:sz w:val="24"/>
          <w:szCs w:val="24"/>
        </w:rPr>
        <w:t>, in die daarstelling van die beleid,</w:t>
      </w:r>
      <w:r w:rsidR="000F1EE8" w:rsidRPr="004548C0">
        <w:rPr>
          <w:rFonts w:ascii="Arial" w:hAnsi="Arial" w:cs="Arial"/>
          <w:b/>
          <w:bCs/>
          <w:sz w:val="24"/>
          <w:szCs w:val="24"/>
        </w:rPr>
        <w:t xml:space="preserve"> die korrekte prosedures volgens </w:t>
      </w:r>
      <w:r w:rsidR="00FB0A15" w:rsidRPr="004548C0">
        <w:rPr>
          <w:rFonts w:ascii="Arial" w:hAnsi="Arial" w:cs="Arial"/>
          <w:b/>
          <w:bCs/>
          <w:sz w:val="24"/>
          <w:szCs w:val="24"/>
        </w:rPr>
        <w:t xml:space="preserve">direktiewe, </w:t>
      </w:r>
      <w:r w:rsidR="000F1EE8" w:rsidRPr="004548C0">
        <w:rPr>
          <w:rFonts w:ascii="Arial" w:hAnsi="Arial" w:cs="Arial"/>
          <w:b/>
          <w:bCs/>
          <w:sz w:val="24"/>
          <w:szCs w:val="24"/>
        </w:rPr>
        <w:t xml:space="preserve">wetlike </w:t>
      </w:r>
      <w:r w:rsidR="00303A75" w:rsidRPr="004548C0">
        <w:rPr>
          <w:rFonts w:ascii="Arial" w:hAnsi="Arial" w:cs="Arial"/>
          <w:b/>
          <w:bCs/>
          <w:sz w:val="24"/>
          <w:szCs w:val="24"/>
        </w:rPr>
        <w:t xml:space="preserve">en </w:t>
      </w:r>
      <w:r w:rsidR="000F1EE8" w:rsidRPr="004548C0">
        <w:rPr>
          <w:rFonts w:ascii="Arial" w:hAnsi="Arial" w:cs="Arial"/>
          <w:b/>
          <w:bCs/>
          <w:sz w:val="24"/>
          <w:szCs w:val="24"/>
        </w:rPr>
        <w:t>ander voorskrifte gevolg is en die beleid wettig is of aan alle wetlike vereistes voldoen nie.</w:t>
      </w:r>
      <w:r w:rsidR="00FB0A15" w:rsidRPr="004548C0">
        <w:rPr>
          <w:rFonts w:ascii="Arial" w:hAnsi="Arial" w:cs="Arial"/>
          <w:b/>
          <w:bCs/>
          <w:sz w:val="24"/>
          <w:szCs w:val="24"/>
        </w:rPr>
        <w:t xml:space="preserve"> My d</w:t>
      </w:r>
      <w:r w:rsidR="00705739" w:rsidRPr="004548C0">
        <w:rPr>
          <w:rFonts w:ascii="Arial" w:hAnsi="Arial" w:cs="Arial"/>
          <w:b/>
          <w:bCs/>
          <w:sz w:val="24"/>
          <w:szCs w:val="24"/>
        </w:rPr>
        <w:t xml:space="preserve">eelname is ook </w:t>
      </w:r>
      <w:r w:rsidR="00F16BAB">
        <w:rPr>
          <w:rFonts w:ascii="Arial" w:hAnsi="Arial" w:cs="Arial"/>
          <w:b/>
          <w:bCs/>
          <w:sz w:val="24"/>
          <w:szCs w:val="24"/>
        </w:rPr>
        <w:t>NIE</w:t>
      </w:r>
      <w:r w:rsidR="005E6FAE" w:rsidRPr="004548C0">
        <w:rPr>
          <w:rFonts w:ascii="Arial" w:hAnsi="Arial" w:cs="Arial"/>
          <w:b/>
          <w:bCs/>
          <w:sz w:val="24"/>
          <w:szCs w:val="24"/>
        </w:rPr>
        <w:t>’</w:t>
      </w:r>
      <w:r w:rsidR="00705739" w:rsidRPr="004548C0">
        <w:rPr>
          <w:rFonts w:ascii="Arial" w:hAnsi="Arial" w:cs="Arial"/>
          <w:b/>
          <w:bCs/>
          <w:sz w:val="24"/>
          <w:szCs w:val="24"/>
        </w:rPr>
        <w:t xml:space="preserve">n erkentenis dat daar </w:t>
      </w:r>
      <w:r w:rsidR="00693FD5" w:rsidRPr="004548C0">
        <w:rPr>
          <w:rFonts w:ascii="Arial" w:hAnsi="Arial" w:cs="Arial"/>
          <w:b/>
          <w:bCs/>
          <w:sz w:val="24"/>
          <w:szCs w:val="24"/>
        </w:rPr>
        <w:t xml:space="preserve">vir </w:t>
      </w:r>
      <w:r w:rsidR="00C33F7C" w:rsidRPr="004548C0">
        <w:rPr>
          <w:rFonts w:ascii="Arial" w:hAnsi="Arial" w:cs="Arial"/>
          <w:b/>
          <w:bCs/>
          <w:sz w:val="24"/>
          <w:szCs w:val="24"/>
        </w:rPr>
        <w:t xml:space="preserve">die </w:t>
      </w:r>
      <w:r w:rsidR="00693FD5" w:rsidRPr="004548C0">
        <w:rPr>
          <w:rFonts w:ascii="Arial" w:hAnsi="Arial" w:cs="Arial"/>
          <w:b/>
          <w:bCs/>
          <w:sz w:val="24"/>
          <w:szCs w:val="24"/>
        </w:rPr>
        <w:t xml:space="preserve">doeleindes van die </w:t>
      </w:r>
      <w:r w:rsidR="00F23163" w:rsidRPr="004548C0">
        <w:rPr>
          <w:rFonts w:ascii="Arial" w:hAnsi="Arial" w:cs="Arial"/>
          <w:b/>
          <w:bCs/>
          <w:sz w:val="24"/>
          <w:szCs w:val="24"/>
        </w:rPr>
        <w:t>Wet op Arbeidsverhoudinge</w:t>
      </w:r>
      <w:r w:rsidR="00C33F7C" w:rsidRPr="004548C0">
        <w:rPr>
          <w:rFonts w:ascii="Arial" w:hAnsi="Arial" w:cs="Arial"/>
          <w:b/>
          <w:bCs/>
          <w:sz w:val="24"/>
          <w:szCs w:val="24"/>
        </w:rPr>
        <w:t xml:space="preserve">prosedureel billik </w:t>
      </w:r>
      <w:r w:rsidR="00693FD5" w:rsidRPr="004548C0">
        <w:rPr>
          <w:rFonts w:ascii="Arial" w:hAnsi="Arial" w:cs="Arial"/>
          <w:b/>
          <w:bCs/>
          <w:sz w:val="24"/>
          <w:szCs w:val="24"/>
        </w:rPr>
        <w:t>opgetree is nie.</w:t>
      </w:r>
    </w:p>
    <w:p w:rsidR="00F8368E" w:rsidRPr="004548C0" w:rsidRDefault="00F8368E" w:rsidP="00F8368E">
      <w:pPr>
        <w:pStyle w:val="ListParagraph"/>
        <w:numPr>
          <w:ilvl w:val="0"/>
          <w:numId w:val="1"/>
        </w:numPr>
        <w:spacing w:before="360" w:after="360" w:line="360" w:lineRule="auto"/>
        <w:jc w:val="center"/>
        <w:rPr>
          <w:rFonts w:ascii="Arial" w:hAnsi="Arial" w:cs="Arial"/>
          <w:b/>
          <w:bCs/>
          <w:sz w:val="24"/>
          <w:szCs w:val="24"/>
          <w:lang w:val="af-ZA"/>
        </w:rPr>
      </w:pPr>
    </w:p>
    <w:p w:rsidR="00700EDA" w:rsidRDefault="00F8368E" w:rsidP="00A77761">
      <w:pPr>
        <w:spacing w:line="360" w:lineRule="auto"/>
        <w:jc w:val="both"/>
        <w:rPr>
          <w:rFonts w:ascii="Arial" w:hAnsi="Arial" w:cs="Arial"/>
          <w:b/>
          <w:bCs/>
          <w:sz w:val="24"/>
          <w:szCs w:val="24"/>
        </w:rPr>
      </w:pPr>
      <w:r w:rsidRPr="004548C0">
        <w:rPr>
          <w:rFonts w:ascii="Arial" w:hAnsi="Arial" w:cs="Arial"/>
          <w:b/>
          <w:bCs/>
          <w:sz w:val="24"/>
          <w:szCs w:val="24"/>
        </w:rPr>
        <w:t xml:space="preserve">Dit is vir my onaanvaarbaar en </w:t>
      </w:r>
      <w:r w:rsidR="00297F29" w:rsidRPr="004548C0">
        <w:rPr>
          <w:rFonts w:ascii="Arial" w:hAnsi="Arial" w:cs="Arial"/>
          <w:b/>
          <w:bCs/>
          <w:sz w:val="24"/>
          <w:szCs w:val="24"/>
        </w:rPr>
        <w:t xml:space="preserve">onbeskryflik </w:t>
      </w:r>
      <w:r w:rsidRPr="004548C0">
        <w:rPr>
          <w:rFonts w:ascii="Arial" w:hAnsi="Arial" w:cs="Arial"/>
          <w:b/>
          <w:bCs/>
          <w:sz w:val="24"/>
          <w:szCs w:val="24"/>
        </w:rPr>
        <w:t xml:space="preserve">sleg dat ek as ’n </w:t>
      </w:r>
      <w:r w:rsidR="00F16BAB">
        <w:rPr>
          <w:rFonts w:ascii="Arial" w:hAnsi="Arial" w:cs="Arial"/>
          <w:b/>
          <w:bCs/>
          <w:sz w:val="24"/>
          <w:szCs w:val="24"/>
        </w:rPr>
        <w:t>..............;</w:t>
      </w:r>
      <w:r w:rsidRPr="004548C0">
        <w:rPr>
          <w:rFonts w:ascii="Arial" w:hAnsi="Arial" w:cs="Arial"/>
          <w:b/>
          <w:bCs/>
          <w:sz w:val="24"/>
          <w:szCs w:val="24"/>
        </w:rPr>
        <w:t xml:space="preserve"> in ŉ land waar geweld teen vroue en kinders en in besonder die skending van hul liggame ’n groot probleem is, moet veg vir my keuse om my liggaam </w:t>
      </w:r>
      <w:r w:rsidR="00F16BAB">
        <w:rPr>
          <w:rFonts w:ascii="Arial" w:hAnsi="Arial" w:cs="Arial"/>
          <w:b/>
          <w:bCs/>
          <w:sz w:val="24"/>
          <w:szCs w:val="24"/>
        </w:rPr>
        <w:t>NIE</w:t>
      </w:r>
      <w:r w:rsidRPr="004548C0">
        <w:rPr>
          <w:rFonts w:ascii="Arial" w:hAnsi="Arial" w:cs="Arial"/>
          <w:b/>
          <w:bCs/>
          <w:sz w:val="24"/>
          <w:szCs w:val="24"/>
        </w:rPr>
        <w:t xml:space="preserve"> te laat penetreer met iets wat ek </w:t>
      </w:r>
      <w:r w:rsidR="00F16BAB">
        <w:rPr>
          <w:rFonts w:ascii="Arial" w:hAnsi="Arial" w:cs="Arial"/>
          <w:b/>
          <w:bCs/>
          <w:sz w:val="24"/>
          <w:szCs w:val="24"/>
        </w:rPr>
        <w:t>NIE</w:t>
      </w:r>
      <w:r w:rsidRPr="004548C0">
        <w:rPr>
          <w:rFonts w:ascii="Arial" w:hAnsi="Arial" w:cs="Arial"/>
          <w:b/>
          <w:bCs/>
          <w:sz w:val="24"/>
          <w:szCs w:val="24"/>
        </w:rPr>
        <w:t xml:space="preserve"> wil hê nie.</w:t>
      </w:r>
    </w:p>
    <w:p w:rsidR="00A77761" w:rsidRPr="00A77761" w:rsidRDefault="00A77761" w:rsidP="00A77761">
      <w:pPr>
        <w:spacing w:line="360" w:lineRule="auto"/>
        <w:jc w:val="center"/>
        <w:rPr>
          <w:rFonts w:ascii="Arial" w:hAnsi="Arial" w:cs="Arial"/>
          <w:b/>
          <w:bCs/>
          <w:sz w:val="24"/>
          <w:szCs w:val="24"/>
        </w:rPr>
      </w:pPr>
      <w:r>
        <w:rPr>
          <w:rFonts w:ascii="Arial" w:hAnsi="Arial" w:cs="Arial"/>
          <w:b/>
          <w:bCs/>
          <w:sz w:val="24"/>
          <w:szCs w:val="24"/>
        </w:rPr>
        <w:lastRenderedPageBreak/>
        <w:t>61</w:t>
      </w:r>
    </w:p>
    <w:p w:rsidR="00177EA5" w:rsidRPr="004548C0" w:rsidRDefault="00645A3F" w:rsidP="00290C6D">
      <w:pPr>
        <w:spacing w:line="360" w:lineRule="auto"/>
        <w:jc w:val="both"/>
        <w:rPr>
          <w:rFonts w:ascii="Arial" w:hAnsi="Arial" w:cs="Arial"/>
          <w:b/>
          <w:bCs/>
          <w:sz w:val="24"/>
          <w:szCs w:val="24"/>
        </w:rPr>
      </w:pPr>
      <w:r w:rsidRPr="004548C0">
        <w:rPr>
          <w:rFonts w:ascii="Arial" w:hAnsi="Arial" w:cs="Arial"/>
          <w:b/>
          <w:bCs/>
          <w:sz w:val="24"/>
          <w:szCs w:val="24"/>
        </w:rPr>
        <w:t xml:space="preserve">Ek respekteer my kollegas en ander mense se </w:t>
      </w:r>
      <w:r w:rsidR="001C3A1B" w:rsidRPr="004548C0">
        <w:rPr>
          <w:rFonts w:ascii="Arial" w:hAnsi="Arial" w:cs="Arial"/>
          <w:b/>
          <w:bCs/>
          <w:sz w:val="24"/>
          <w:szCs w:val="24"/>
        </w:rPr>
        <w:t>keuses en besluite. Dit is billik dat my keuses en besluite ook gerespekteer word</w:t>
      </w:r>
      <w:r w:rsidR="00290C6D" w:rsidRPr="004548C0">
        <w:rPr>
          <w:rFonts w:ascii="Arial" w:hAnsi="Arial" w:cs="Arial"/>
          <w:b/>
          <w:bCs/>
          <w:sz w:val="24"/>
          <w:szCs w:val="24"/>
        </w:rPr>
        <w:t>, veral oor my eie liggaam</w:t>
      </w:r>
      <w:r w:rsidR="001C3A1B" w:rsidRPr="004548C0">
        <w:rPr>
          <w:rFonts w:ascii="Arial" w:hAnsi="Arial" w:cs="Arial"/>
          <w:b/>
          <w:bCs/>
          <w:sz w:val="24"/>
          <w:szCs w:val="24"/>
        </w:rPr>
        <w:t xml:space="preserve">. </w:t>
      </w:r>
      <w:r w:rsidR="00B3022C" w:rsidRPr="004548C0">
        <w:rPr>
          <w:rFonts w:ascii="Arial" w:hAnsi="Arial" w:cs="Arial"/>
          <w:b/>
          <w:bCs/>
          <w:sz w:val="24"/>
          <w:szCs w:val="24"/>
        </w:rPr>
        <w:t xml:space="preserve">Ek oefen dus </w:t>
      </w:r>
      <w:r w:rsidR="00F16BAB">
        <w:rPr>
          <w:rFonts w:ascii="Arial" w:hAnsi="Arial" w:cs="Arial"/>
          <w:b/>
          <w:bCs/>
          <w:sz w:val="24"/>
          <w:szCs w:val="24"/>
        </w:rPr>
        <w:t xml:space="preserve">my Godsdienstige en Persoonlike </w:t>
      </w:r>
      <w:r w:rsidR="00B3022C" w:rsidRPr="004548C0">
        <w:rPr>
          <w:rFonts w:ascii="Arial" w:hAnsi="Arial" w:cs="Arial"/>
          <w:b/>
          <w:bCs/>
          <w:sz w:val="24"/>
          <w:szCs w:val="24"/>
        </w:rPr>
        <w:t xml:space="preserve">keuse uit om my </w:t>
      </w:r>
      <w:r w:rsidR="00F16BAB">
        <w:rPr>
          <w:rFonts w:ascii="Arial" w:hAnsi="Arial" w:cs="Arial"/>
          <w:b/>
          <w:bCs/>
          <w:sz w:val="24"/>
          <w:szCs w:val="24"/>
        </w:rPr>
        <w:t>NIE</w:t>
      </w:r>
      <w:r w:rsidR="00B3022C" w:rsidRPr="004548C0">
        <w:rPr>
          <w:rFonts w:ascii="Arial" w:hAnsi="Arial" w:cs="Arial"/>
          <w:b/>
          <w:bCs/>
          <w:sz w:val="24"/>
          <w:szCs w:val="24"/>
        </w:rPr>
        <w:t xml:space="preserve"> te laat inspuit met enige COVID-19-inspuiting nie.</w:t>
      </w:r>
    </w:p>
    <w:p w:rsidR="00290C6D" w:rsidRPr="00A77761" w:rsidRDefault="00A77761" w:rsidP="00A77761">
      <w:pPr>
        <w:spacing w:before="360" w:after="360" w:line="360" w:lineRule="auto"/>
        <w:jc w:val="center"/>
        <w:rPr>
          <w:rFonts w:ascii="Arial" w:hAnsi="Arial" w:cs="Arial"/>
          <w:b/>
          <w:bCs/>
          <w:sz w:val="24"/>
          <w:szCs w:val="24"/>
        </w:rPr>
      </w:pPr>
      <w:r>
        <w:rPr>
          <w:rFonts w:ascii="Arial" w:hAnsi="Arial" w:cs="Arial"/>
          <w:b/>
          <w:bCs/>
          <w:sz w:val="24"/>
          <w:szCs w:val="24"/>
        </w:rPr>
        <w:t>62</w:t>
      </w:r>
    </w:p>
    <w:p w:rsidR="00297378" w:rsidRPr="004548C0" w:rsidRDefault="00290C6D" w:rsidP="00290C6D">
      <w:pPr>
        <w:spacing w:line="360" w:lineRule="auto"/>
        <w:jc w:val="both"/>
        <w:rPr>
          <w:rFonts w:ascii="Arial" w:hAnsi="Arial" w:cs="Arial"/>
          <w:b/>
          <w:bCs/>
          <w:sz w:val="24"/>
          <w:szCs w:val="24"/>
        </w:rPr>
      </w:pPr>
      <w:r w:rsidRPr="004548C0">
        <w:rPr>
          <w:rFonts w:ascii="Arial" w:hAnsi="Arial" w:cs="Arial"/>
          <w:b/>
          <w:bCs/>
          <w:sz w:val="24"/>
          <w:szCs w:val="24"/>
        </w:rPr>
        <w:t xml:space="preserve">Sien hierby aangeheg </w:t>
      </w:r>
      <w:r w:rsidR="003074AC" w:rsidRPr="004548C0">
        <w:rPr>
          <w:rFonts w:ascii="Arial" w:hAnsi="Arial" w:cs="Arial"/>
          <w:b/>
          <w:bCs/>
          <w:sz w:val="24"/>
          <w:szCs w:val="24"/>
        </w:rPr>
        <w:t>die relevante aanhangesels.</w:t>
      </w:r>
    </w:p>
    <w:p w:rsidR="00297378" w:rsidRPr="004548C0" w:rsidRDefault="00297378" w:rsidP="00290C6D">
      <w:pPr>
        <w:spacing w:line="360" w:lineRule="auto"/>
        <w:jc w:val="both"/>
        <w:rPr>
          <w:rFonts w:ascii="Arial" w:hAnsi="Arial" w:cs="Arial"/>
          <w:b/>
          <w:bCs/>
          <w:sz w:val="24"/>
          <w:szCs w:val="24"/>
        </w:rPr>
      </w:pPr>
    </w:p>
    <w:p w:rsidR="00193BC2" w:rsidRPr="004548C0" w:rsidRDefault="00193BC2" w:rsidP="00290C6D">
      <w:pPr>
        <w:spacing w:line="360" w:lineRule="auto"/>
        <w:jc w:val="both"/>
        <w:rPr>
          <w:rFonts w:ascii="Arial" w:hAnsi="Arial" w:cs="Arial"/>
          <w:b/>
          <w:bCs/>
          <w:sz w:val="24"/>
          <w:szCs w:val="24"/>
        </w:rPr>
      </w:pPr>
    </w:p>
    <w:p w:rsidR="00F16BAB" w:rsidRDefault="00CC645B" w:rsidP="00F16BAB">
      <w:pPr>
        <w:spacing w:line="360" w:lineRule="auto"/>
        <w:rPr>
          <w:rFonts w:ascii="Arial" w:hAnsi="Arial" w:cs="Arial"/>
          <w:b/>
          <w:bCs/>
          <w:sz w:val="24"/>
          <w:szCs w:val="24"/>
        </w:rPr>
      </w:pPr>
      <w:r w:rsidRPr="004548C0">
        <w:rPr>
          <w:rFonts w:ascii="Arial" w:hAnsi="Arial" w:cs="Arial"/>
          <w:b/>
          <w:bCs/>
          <w:sz w:val="24"/>
          <w:szCs w:val="24"/>
        </w:rPr>
        <w:t>V</w:t>
      </w:r>
      <w:r w:rsidR="00F16BAB">
        <w:rPr>
          <w:rFonts w:ascii="Arial" w:hAnsi="Arial" w:cs="Arial"/>
          <w:b/>
          <w:bCs/>
          <w:sz w:val="24"/>
          <w:szCs w:val="24"/>
        </w:rPr>
        <w:t>OLLE NAAM:.........................................................................................................</w:t>
      </w:r>
      <w:r w:rsidR="00F16BAB">
        <w:rPr>
          <w:rFonts w:ascii="Arial" w:hAnsi="Arial" w:cs="Arial"/>
          <w:b/>
          <w:bCs/>
          <w:sz w:val="24"/>
          <w:szCs w:val="24"/>
        </w:rPr>
        <w:br/>
        <w:t>VAN..........................................................................................................................</w:t>
      </w:r>
    </w:p>
    <w:p w:rsidR="00F16BAB" w:rsidRDefault="00F16BAB" w:rsidP="00F16BAB">
      <w:pPr>
        <w:spacing w:line="360" w:lineRule="auto"/>
        <w:rPr>
          <w:rFonts w:ascii="Arial" w:hAnsi="Arial" w:cs="Arial"/>
          <w:b/>
          <w:bCs/>
          <w:sz w:val="24"/>
          <w:szCs w:val="24"/>
        </w:rPr>
      </w:pPr>
      <w:r>
        <w:rPr>
          <w:rFonts w:ascii="Arial" w:hAnsi="Arial" w:cs="Arial"/>
          <w:b/>
          <w:bCs/>
          <w:sz w:val="24"/>
          <w:szCs w:val="24"/>
        </w:rPr>
        <w:t>I.D. NOMMER...........................................................................................................</w:t>
      </w:r>
    </w:p>
    <w:p w:rsidR="00F16BAB" w:rsidRDefault="00F16BAB" w:rsidP="00F16BAB">
      <w:pPr>
        <w:spacing w:line="360" w:lineRule="auto"/>
        <w:rPr>
          <w:rFonts w:ascii="Arial" w:hAnsi="Arial" w:cs="Arial"/>
          <w:b/>
          <w:bCs/>
          <w:sz w:val="24"/>
          <w:szCs w:val="24"/>
        </w:rPr>
      </w:pPr>
      <w:r>
        <w:rPr>
          <w:rFonts w:ascii="Arial" w:hAnsi="Arial" w:cs="Arial"/>
          <w:b/>
          <w:bCs/>
          <w:sz w:val="24"/>
          <w:szCs w:val="24"/>
        </w:rPr>
        <w:t>KONTAK NOMMER,,,,,,,,,,,,,,,,,,,,,,,,,,,,,,,,,,,,,,,,,,,,,,,,,,,,,,,,,,,,,,,,,,,,,,,,,,,,,,,,,,,,,,,,,,,,,,,,,</w:t>
      </w:r>
    </w:p>
    <w:p w:rsidR="00F16BAB" w:rsidRDefault="00F16BAB" w:rsidP="00F16BAB">
      <w:pPr>
        <w:spacing w:line="360" w:lineRule="auto"/>
        <w:rPr>
          <w:rFonts w:ascii="Arial" w:hAnsi="Arial" w:cs="Arial"/>
          <w:b/>
          <w:bCs/>
          <w:sz w:val="24"/>
          <w:szCs w:val="24"/>
        </w:rPr>
      </w:pPr>
    </w:p>
    <w:p w:rsidR="00F16BAB" w:rsidRDefault="00F16BAB" w:rsidP="00F16BAB">
      <w:pPr>
        <w:spacing w:line="360" w:lineRule="auto"/>
        <w:rPr>
          <w:rFonts w:ascii="Arial" w:hAnsi="Arial" w:cs="Arial"/>
          <w:b/>
          <w:bCs/>
          <w:sz w:val="24"/>
          <w:szCs w:val="24"/>
        </w:rPr>
      </w:pPr>
      <w:r>
        <w:rPr>
          <w:rFonts w:ascii="Arial" w:hAnsi="Arial" w:cs="Arial"/>
          <w:b/>
          <w:bCs/>
          <w:sz w:val="24"/>
          <w:szCs w:val="24"/>
        </w:rPr>
        <w:t>GETEKEN TE..............................................................</w:t>
      </w:r>
    </w:p>
    <w:p w:rsidR="00F16BAB" w:rsidRDefault="00F16BAB" w:rsidP="00F16BAB">
      <w:pPr>
        <w:spacing w:line="360" w:lineRule="auto"/>
        <w:rPr>
          <w:rFonts w:ascii="Arial" w:hAnsi="Arial" w:cs="Arial"/>
          <w:b/>
          <w:bCs/>
          <w:sz w:val="24"/>
          <w:szCs w:val="24"/>
        </w:rPr>
      </w:pPr>
      <w:r>
        <w:rPr>
          <w:rFonts w:ascii="Arial" w:hAnsi="Arial" w:cs="Arial"/>
          <w:b/>
          <w:bCs/>
          <w:sz w:val="24"/>
          <w:szCs w:val="24"/>
        </w:rPr>
        <w:t>OP DIE DAG VAN:.....................................................</w:t>
      </w:r>
    </w:p>
    <w:p w:rsidR="00F16BAB" w:rsidRDefault="00F16BAB" w:rsidP="00F16BAB">
      <w:pPr>
        <w:spacing w:line="360" w:lineRule="auto"/>
        <w:rPr>
          <w:rFonts w:ascii="Arial" w:hAnsi="Arial" w:cs="Arial"/>
          <w:b/>
          <w:bCs/>
          <w:sz w:val="24"/>
          <w:szCs w:val="24"/>
        </w:rPr>
      </w:pPr>
      <w:r>
        <w:rPr>
          <w:rFonts w:ascii="Arial" w:hAnsi="Arial" w:cs="Arial"/>
          <w:b/>
          <w:bCs/>
          <w:sz w:val="24"/>
          <w:szCs w:val="24"/>
        </w:rPr>
        <w:t>MAAND.......................................................................</w:t>
      </w:r>
    </w:p>
    <w:p w:rsidR="00F16BAB" w:rsidRDefault="00F16BAB" w:rsidP="00F16BAB">
      <w:pPr>
        <w:spacing w:line="360" w:lineRule="auto"/>
        <w:rPr>
          <w:rFonts w:ascii="Arial" w:hAnsi="Arial" w:cs="Arial"/>
          <w:b/>
          <w:bCs/>
          <w:sz w:val="24"/>
          <w:szCs w:val="24"/>
        </w:rPr>
      </w:pPr>
      <w:r>
        <w:rPr>
          <w:rFonts w:ascii="Arial" w:hAnsi="Arial" w:cs="Arial"/>
          <w:b/>
          <w:bCs/>
          <w:sz w:val="24"/>
          <w:szCs w:val="24"/>
        </w:rPr>
        <w:t>JAAR...........................................................................</w:t>
      </w:r>
    </w:p>
    <w:p w:rsidR="00F4717B" w:rsidRDefault="00F4717B" w:rsidP="00F16BAB">
      <w:pPr>
        <w:spacing w:line="360" w:lineRule="auto"/>
        <w:rPr>
          <w:rFonts w:ascii="Arial" w:hAnsi="Arial" w:cs="Arial"/>
          <w:b/>
          <w:bCs/>
          <w:sz w:val="24"/>
          <w:szCs w:val="24"/>
        </w:rPr>
      </w:pPr>
    </w:p>
    <w:p w:rsidR="00F4717B" w:rsidRDefault="00F4717B" w:rsidP="00F16BAB">
      <w:pPr>
        <w:spacing w:line="360" w:lineRule="auto"/>
        <w:rPr>
          <w:rFonts w:ascii="Arial" w:hAnsi="Arial" w:cs="Arial"/>
          <w:b/>
          <w:bCs/>
          <w:sz w:val="24"/>
          <w:szCs w:val="24"/>
        </w:rPr>
      </w:pPr>
    </w:p>
    <w:p w:rsidR="00297378" w:rsidRPr="004548C0" w:rsidRDefault="00287BA6" w:rsidP="00F16BAB">
      <w:pPr>
        <w:spacing w:line="360" w:lineRule="auto"/>
        <w:rPr>
          <w:rFonts w:ascii="Arial" w:hAnsi="Arial" w:cs="Arial"/>
          <w:b/>
          <w:bCs/>
          <w:sz w:val="24"/>
          <w:szCs w:val="24"/>
        </w:rPr>
      </w:pPr>
      <w:r>
        <w:rPr>
          <w:rFonts w:ascii="Arial" w:hAnsi="Arial" w:cs="Arial"/>
          <w:b/>
          <w:bCs/>
          <w:sz w:val="24"/>
          <w:szCs w:val="24"/>
        </w:rPr>
        <w:t>TEKEN</w:t>
      </w:r>
      <w:r w:rsidR="00F4717B">
        <w:rPr>
          <w:rFonts w:ascii="Arial" w:hAnsi="Arial" w:cs="Arial"/>
          <w:b/>
          <w:bCs/>
          <w:sz w:val="24"/>
          <w:szCs w:val="24"/>
        </w:rPr>
        <w:t>................................................................................................................................</w:t>
      </w:r>
    </w:p>
    <w:sectPr w:rsidR="00297378" w:rsidRPr="004548C0" w:rsidSect="00094E3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166C6"/>
    <w:multiLevelType w:val="multilevel"/>
    <w:tmpl w:val="6D3C1DD4"/>
    <w:lvl w:ilvl="0">
      <w:start w:val="1"/>
      <w:numFmt w:val="decimal"/>
      <w:lvlText w:val="%1."/>
      <w:lvlJc w:val="left"/>
      <w:pPr>
        <w:ind w:left="360" w:hanging="360"/>
      </w:pPr>
    </w:lvl>
    <w:lvl w:ilvl="1">
      <w:start w:val="1"/>
      <w:numFmt w:val="decimal"/>
      <w:lvlText w:val="%1.%2."/>
      <w:lvlJc w:val="left"/>
      <w:pPr>
        <w:ind w:left="792" w:hanging="432"/>
      </w:pPr>
      <w:rPr>
        <w:sz w:val="24"/>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96664"/>
    <w:rsid w:val="00003B13"/>
    <w:rsid w:val="00003C47"/>
    <w:rsid w:val="00005E5F"/>
    <w:rsid w:val="00022E0A"/>
    <w:rsid w:val="00023F3C"/>
    <w:rsid w:val="0003053C"/>
    <w:rsid w:val="00031703"/>
    <w:rsid w:val="00032D7B"/>
    <w:rsid w:val="000344F0"/>
    <w:rsid w:val="00034CC2"/>
    <w:rsid w:val="00042285"/>
    <w:rsid w:val="00053597"/>
    <w:rsid w:val="00055F69"/>
    <w:rsid w:val="0005722D"/>
    <w:rsid w:val="000579EE"/>
    <w:rsid w:val="000602F5"/>
    <w:rsid w:val="00060F03"/>
    <w:rsid w:val="000629B1"/>
    <w:rsid w:val="00072C84"/>
    <w:rsid w:val="000774A3"/>
    <w:rsid w:val="00077F53"/>
    <w:rsid w:val="000873E0"/>
    <w:rsid w:val="000944F8"/>
    <w:rsid w:val="00094E34"/>
    <w:rsid w:val="00096EDC"/>
    <w:rsid w:val="00097B21"/>
    <w:rsid w:val="000A1DB6"/>
    <w:rsid w:val="000A7F43"/>
    <w:rsid w:val="000B0D7B"/>
    <w:rsid w:val="000B1EFF"/>
    <w:rsid w:val="000B29F5"/>
    <w:rsid w:val="000B44BD"/>
    <w:rsid w:val="000C3D22"/>
    <w:rsid w:val="000D0526"/>
    <w:rsid w:val="000D1CAF"/>
    <w:rsid w:val="000D5F02"/>
    <w:rsid w:val="000D6596"/>
    <w:rsid w:val="000E70A1"/>
    <w:rsid w:val="000F1EE8"/>
    <w:rsid w:val="000F22B1"/>
    <w:rsid w:val="000F3F82"/>
    <w:rsid w:val="0011186F"/>
    <w:rsid w:val="001263AC"/>
    <w:rsid w:val="0013224B"/>
    <w:rsid w:val="001327E1"/>
    <w:rsid w:val="0015326E"/>
    <w:rsid w:val="0015353B"/>
    <w:rsid w:val="001537BB"/>
    <w:rsid w:val="00155060"/>
    <w:rsid w:val="001553EA"/>
    <w:rsid w:val="00157FA8"/>
    <w:rsid w:val="00170BF0"/>
    <w:rsid w:val="00177166"/>
    <w:rsid w:val="00177B22"/>
    <w:rsid w:val="00177EA5"/>
    <w:rsid w:val="00184F56"/>
    <w:rsid w:val="00184F69"/>
    <w:rsid w:val="00190CDD"/>
    <w:rsid w:val="00193BC2"/>
    <w:rsid w:val="001973C8"/>
    <w:rsid w:val="001B5605"/>
    <w:rsid w:val="001C1665"/>
    <w:rsid w:val="001C257C"/>
    <w:rsid w:val="001C3A1B"/>
    <w:rsid w:val="001C702A"/>
    <w:rsid w:val="001D1883"/>
    <w:rsid w:val="001E1F2F"/>
    <w:rsid w:val="001E224F"/>
    <w:rsid w:val="001E6F44"/>
    <w:rsid w:val="001E7603"/>
    <w:rsid w:val="001F10D1"/>
    <w:rsid w:val="001F16DB"/>
    <w:rsid w:val="001F5BE5"/>
    <w:rsid w:val="001F6735"/>
    <w:rsid w:val="00204912"/>
    <w:rsid w:val="00212445"/>
    <w:rsid w:val="0021511C"/>
    <w:rsid w:val="00217753"/>
    <w:rsid w:val="00222037"/>
    <w:rsid w:val="00222937"/>
    <w:rsid w:val="00225A09"/>
    <w:rsid w:val="002263CA"/>
    <w:rsid w:val="0023140B"/>
    <w:rsid w:val="00237D6C"/>
    <w:rsid w:val="00241240"/>
    <w:rsid w:val="00244C2C"/>
    <w:rsid w:val="00245133"/>
    <w:rsid w:val="00251A18"/>
    <w:rsid w:val="00255303"/>
    <w:rsid w:val="00260BC2"/>
    <w:rsid w:val="00265244"/>
    <w:rsid w:val="00273EFE"/>
    <w:rsid w:val="002803C8"/>
    <w:rsid w:val="002807C8"/>
    <w:rsid w:val="0028167E"/>
    <w:rsid w:val="00286C06"/>
    <w:rsid w:val="00287BA6"/>
    <w:rsid w:val="00290C6D"/>
    <w:rsid w:val="002934F0"/>
    <w:rsid w:val="00295E98"/>
    <w:rsid w:val="00296664"/>
    <w:rsid w:val="00297378"/>
    <w:rsid w:val="002977AA"/>
    <w:rsid w:val="00297CF6"/>
    <w:rsid w:val="00297F29"/>
    <w:rsid w:val="002B48A7"/>
    <w:rsid w:val="002B58EF"/>
    <w:rsid w:val="002B5DEF"/>
    <w:rsid w:val="002B6FA4"/>
    <w:rsid w:val="002C571B"/>
    <w:rsid w:val="002D1EF6"/>
    <w:rsid w:val="002D56B5"/>
    <w:rsid w:val="002D6CDD"/>
    <w:rsid w:val="002E0056"/>
    <w:rsid w:val="002E4930"/>
    <w:rsid w:val="002E78BF"/>
    <w:rsid w:val="002F1F2D"/>
    <w:rsid w:val="002F32C5"/>
    <w:rsid w:val="0030054D"/>
    <w:rsid w:val="00301B0A"/>
    <w:rsid w:val="00301E31"/>
    <w:rsid w:val="00302A2C"/>
    <w:rsid w:val="00302D14"/>
    <w:rsid w:val="00303A75"/>
    <w:rsid w:val="00304F45"/>
    <w:rsid w:val="003074AC"/>
    <w:rsid w:val="00311050"/>
    <w:rsid w:val="00313E8A"/>
    <w:rsid w:val="003201D8"/>
    <w:rsid w:val="0032079A"/>
    <w:rsid w:val="003223B9"/>
    <w:rsid w:val="0034479A"/>
    <w:rsid w:val="00346568"/>
    <w:rsid w:val="00346B73"/>
    <w:rsid w:val="00347793"/>
    <w:rsid w:val="003513BC"/>
    <w:rsid w:val="00353969"/>
    <w:rsid w:val="00370857"/>
    <w:rsid w:val="00370864"/>
    <w:rsid w:val="00370C8E"/>
    <w:rsid w:val="00381522"/>
    <w:rsid w:val="00385A04"/>
    <w:rsid w:val="003949A9"/>
    <w:rsid w:val="003960DE"/>
    <w:rsid w:val="003A171C"/>
    <w:rsid w:val="003A2E2A"/>
    <w:rsid w:val="003B083D"/>
    <w:rsid w:val="003B4CE2"/>
    <w:rsid w:val="003B4DAA"/>
    <w:rsid w:val="003B7D9B"/>
    <w:rsid w:val="003C1DBF"/>
    <w:rsid w:val="003C2603"/>
    <w:rsid w:val="003C37D5"/>
    <w:rsid w:val="003D1E9F"/>
    <w:rsid w:val="003D59D6"/>
    <w:rsid w:val="003D7329"/>
    <w:rsid w:val="003E1229"/>
    <w:rsid w:val="003E3404"/>
    <w:rsid w:val="003E3524"/>
    <w:rsid w:val="003E4E69"/>
    <w:rsid w:val="003E528C"/>
    <w:rsid w:val="003F5915"/>
    <w:rsid w:val="003F5FAA"/>
    <w:rsid w:val="003F6FE2"/>
    <w:rsid w:val="004056FC"/>
    <w:rsid w:val="0040777C"/>
    <w:rsid w:val="004103F7"/>
    <w:rsid w:val="00410976"/>
    <w:rsid w:val="004111DF"/>
    <w:rsid w:val="00415F96"/>
    <w:rsid w:val="0041685C"/>
    <w:rsid w:val="00423B09"/>
    <w:rsid w:val="00426031"/>
    <w:rsid w:val="00435E4F"/>
    <w:rsid w:val="00441D0F"/>
    <w:rsid w:val="004447E2"/>
    <w:rsid w:val="00445D15"/>
    <w:rsid w:val="004548C0"/>
    <w:rsid w:val="00460EE9"/>
    <w:rsid w:val="00461421"/>
    <w:rsid w:val="004619A5"/>
    <w:rsid w:val="00461CC2"/>
    <w:rsid w:val="00462E8C"/>
    <w:rsid w:val="00463479"/>
    <w:rsid w:val="004638AC"/>
    <w:rsid w:val="00470629"/>
    <w:rsid w:val="0047761A"/>
    <w:rsid w:val="00480E93"/>
    <w:rsid w:val="00490866"/>
    <w:rsid w:val="00490903"/>
    <w:rsid w:val="00491638"/>
    <w:rsid w:val="004A7183"/>
    <w:rsid w:val="004C2921"/>
    <w:rsid w:val="004D1F6C"/>
    <w:rsid w:val="004D3F26"/>
    <w:rsid w:val="004D5085"/>
    <w:rsid w:val="004F54C3"/>
    <w:rsid w:val="00501C7F"/>
    <w:rsid w:val="00504EFC"/>
    <w:rsid w:val="005108B4"/>
    <w:rsid w:val="00513AAC"/>
    <w:rsid w:val="00513C87"/>
    <w:rsid w:val="00517DAE"/>
    <w:rsid w:val="0053026A"/>
    <w:rsid w:val="0053035F"/>
    <w:rsid w:val="005373E9"/>
    <w:rsid w:val="00541512"/>
    <w:rsid w:val="00542B63"/>
    <w:rsid w:val="00544AC6"/>
    <w:rsid w:val="00544D4A"/>
    <w:rsid w:val="00547AD1"/>
    <w:rsid w:val="00552151"/>
    <w:rsid w:val="00555A6C"/>
    <w:rsid w:val="00561867"/>
    <w:rsid w:val="00576A6D"/>
    <w:rsid w:val="00577909"/>
    <w:rsid w:val="005813F9"/>
    <w:rsid w:val="00591AA5"/>
    <w:rsid w:val="005949A1"/>
    <w:rsid w:val="0059582D"/>
    <w:rsid w:val="00596BF2"/>
    <w:rsid w:val="005979A2"/>
    <w:rsid w:val="005A2F80"/>
    <w:rsid w:val="005A4738"/>
    <w:rsid w:val="005B1AC1"/>
    <w:rsid w:val="005C06C1"/>
    <w:rsid w:val="005C23C1"/>
    <w:rsid w:val="005C2F89"/>
    <w:rsid w:val="005E31C0"/>
    <w:rsid w:val="005E382A"/>
    <w:rsid w:val="005E38BB"/>
    <w:rsid w:val="005E4C1D"/>
    <w:rsid w:val="005E6FAE"/>
    <w:rsid w:val="005F15D4"/>
    <w:rsid w:val="00601766"/>
    <w:rsid w:val="006039BB"/>
    <w:rsid w:val="00610374"/>
    <w:rsid w:val="00613B3E"/>
    <w:rsid w:val="00614B5B"/>
    <w:rsid w:val="0061585C"/>
    <w:rsid w:val="00616694"/>
    <w:rsid w:val="0062642E"/>
    <w:rsid w:val="00633016"/>
    <w:rsid w:val="00635A41"/>
    <w:rsid w:val="00637FC0"/>
    <w:rsid w:val="006448E9"/>
    <w:rsid w:val="00645A3F"/>
    <w:rsid w:val="006476F3"/>
    <w:rsid w:val="0065783F"/>
    <w:rsid w:val="0066383D"/>
    <w:rsid w:val="006641C2"/>
    <w:rsid w:val="00664A3A"/>
    <w:rsid w:val="00670797"/>
    <w:rsid w:val="00677985"/>
    <w:rsid w:val="006846E4"/>
    <w:rsid w:val="00684C0A"/>
    <w:rsid w:val="00691746"/>
    <w:rsid w:val="00693FD5"/>
    <w:rsid w:val="006A1DC3"/>
    <w:rsid w:val="006A4C2A"/>
    <w:rsid w:val="006A5BB7"/>
    <w:rsid w:val="006A5F50"/>
    <w:rsid w:val="006B374D"/>
    <w:rsid w:val="006B4237"/>
    <w:rsid w:val="006B7A35"/>
    <w:rsid w:val="006D0F23"/>
    <w:rsid w:val="006D0FF2"/>
    <w:rsid w:val="006D367E"/>
    <w:rsid w:val="006E0F40"/>
    <w:rsid w:val="006E71D4"/>
    <w:rsid w:val="006E7539"/>
    <w:rsid w:val="006F0EF0"/>
    <w:rsid w:val="006F1CC0"/>
    <w:rsid w:val="006F2F6B"/>
    <w:rsid w:val="006F4BA8"/>
    <w:rsid w:val="006F531A"/>
    <w:rsid w:val="006F594C"/>
    <w:rsid w:val="00700EDA"/>
    <w:rsid w:val="00704587"/>
    <w:rsid w:val="00705739"/>
    <w:rsid w:val="00710371"/>
    <w:rsid w:val="007138C1"/>
    <w:rsid w:val="00715A2F"/>
    <w:rsid w:val="007166CD"/>
    <w:rsid w:val="00720169"/>
    <w:rsid w:val="00725256"/>
    <w:rsid w:val="007253CA"/>
    <w:rsid w:val="00725DE9"/>
    <w:rsid w:val="007262AB"/>
    <w:rsid w:val="00727CD1"/>
    <w:rsid w:val="00730C17"/>
    <w:rsid w:val="0073326F"/>
    <w:rsid w:val="00734588"/>
    <w:rsid w:val="00754438"/>
    <w:rsid w:val="0075695F"/>
    <w:rsid w:val="007619B5"/>
    <w:rsid w:val="007665CF"/>
    <w:rsid w:val="00770320"/>
    <w:rsid w:val="007769D2"/>
    <w:rsid w:val="0078119C"/>
    <w:rsid w:val="0078661B"/>
    <w:rsid w:val="00796A05"/>
    <w:rsid w:val="007A29BD"/>
    <w:rsid w:val="007A33F4"/>
    <w:rsid w:val="007A572A"/>
    <w:rsid w:val="007B2A25"/>
    <w:rsid w:val="007B36DC"/>
    <w:rsid w:val="007B3F15"/>
    <w:rsid w:val="007B6DD9"/>
    <w:rsid w:val="007C73EA"/>
    <w:rsid w:val="007D527E"/>
    <w:rsid w:val="007D6049"/>
    <w:rsid w:val="007F120B"/>
    <w:rsid w:val="007F322F"/>
    <w:rsid w:val="007F34F6"/>
    <w:rsid w:val="007F5647"/>
    <w:rsid w:val="007F7B36"/>
    <w:rsid w:val="008014AB"/>
    <w:rsid w:val="00803BF1"/>
    <w:rsid w:val="00805956"/>
    <w:rsid w:val="008101AE"/>
    <w:rsid w:val="00810777"/>
    <w:rsid w:val="0082313F"/>
    <w:rsid w:val="00830F26"/>
    <w:rsid w:val="008332B4"/>
    <w:rsid w:val="008333B1"/>
    <w:rsid w:val="0083769A"/>
    <w:rsid w:val="00854B7A"/>
    <w:rsid w:val="008555CA"/>
    <w:rsid w:val="00855E9B"/>
    <w:rsid w:val="00857906"/>
    <w:rsid w:val="00863DF1"/>
    <w:rsid w:val="0086483C"/>
    <w:rsid w:val="00871375"/>
    <w:rsid w:val="008778C1"/>
    <w:rsid w:val="00885CAC"/>
    <w:rsid w:val="0089324B"/>
    <w:rsid w:val="008937E6"/>
    <w:rsid w:val="008A1757"/>
    <w:rsid w:val="008A6867"/>
    <w:rsid w:val="008A75BE"/>
    <w:rsid w:val="008B3A2D"/>
    <w:rsid w:val="008C076F"/>
    <w:rsid w:val="008C08F6"/>
    <w:rsid w:val="008C16A1"/>
    <w:rsid w:val="008C4880"/>
    <w:rsid w:val="008D4431"/>
    <w:rsid w:val="008E25D6"/>
    <w:rsid w:val="008E553F"/>
    <w:rsid w:val="008E58E4"/>
    <w:rsid w:val="008F415E"/>
    <w:rsid w:val="008F70BD"/>
    <w:rsid w:val="008F77B8"/>
    <w:rsid w:val="00901BE0"/>
    <w:rsid w:val="00902312"/>
    <w:rsid w:val="00903833"/>
    <w:rsid w:val="00905FC5"/>
    <w:rsid w:val="00911084"/>
    <w:rsid w:val="0091181E"/>
    <w:rsid w:val="009244F6"/>
    <w:rsid w:val="00930364"/>
    <w:rsid w:val="00933D7B"/>
    <w:rsid w:val="00942E3B"/>
    <w:rsid w:val="00943526"/>
    <w:rsid w:val="00943849"/>
    <w:rsid w:val="0094708D"/>
    <w:rsid w:val="00951F36"/>
    <w:rsid w:val="00953DB4"/>
    <w:rsid w:val="00954843"/>
    <w:rsid w:val="009600DD"/>
    <w:rsid w:val="00961F2C"/>
    <w:rsid w:val="009630B1"/>
    <w:rsid w:val="00963720"/>
    <w:rsid w:val="00967C61"/>
    <w:rsid w:val="00974B85"/>
    <w:rsid w:val="00984EB3"/>
    <w:rsid w:val="009878C4"/>
    <w:rsid w:val="0099121E"/>
    <w:rsid w:val="00995D0D"/>
    <w:rsid w:val="009B6F1F"/>
    <w:rsid w:val="009B6F8E"/>
    <w:rsid w:val="009C4AF9"/>
    <w:rsid w:val="009D1C19"/>
    <w:rsid w:val="009E1985"/>
    <w:rsid w:val="009F3FE4"/>
    <w:rsid w:val="009F6B90"/>
    <w:rsid w:val="009F7632"/>
    <w:rsid w:val="00A00B0B"/>
    <w:rsid w:val="00A01A6A"/>
    <w:rsid w:val="00A0236B"/>
    <w:rsid w:val="00A02703"/>
    <w:rsid w:val="00A10B4D"/>
    <w:rsid w:val="00A12FAB"/>
    <w:rsid w:val="00A137F3"/>
    <w:rsid w:val="00A16805"/>
    <w:rsid w:val="00A16D0D"/>
    <w:rsid w:val="00A211D0"/>
    <w:rsid w:val="00A2346F"/>
    <w:rsid w:val="00A33103"/>
    <w:rsid w:val="00A35912"/>
    <w:rsid w:val="00A427AE"/>
    <w:rsid w:val="00A61701"/>
    <w:rsid w:val="00A61C4A"/>
    <w:rsid w:val="00A65C32"/>
    <w:rsid w:val="00A732E4"/>
    <w:rsid w:val="00A748EF"/>
    <w:rsid w:val="00A74D6B"/>
    <w:rsid w:val="00A77761"/>
    <w:rsid w:val="00A841F6"/>
    <w:rsid w:val="00A8485E"/>
    <w:rsid w:val="00A9390D"/>
    <w:rsid w:val="00A94284"/>
    <w:rsid w:val="00AA62F7"/>
    <w:rsid w:val="00AA760E"/>
    <w:rsid w:val="00AB072A"/>
    <w:rsid w:val="00AB11CF"/>
    <w:rsid w:val="00AB28D1"/>
    <w:rsid w:val="00AB2F38"/>
    <w:rsid w:val="00AB2F3A"/>
    <w:rsid w:val="00AB5F9C"/>
    <w:rsid w:val="00AB6A7A"/>
    <w:rsid w:val="00AB7B65"/>
    <w:rsid w:val="00AC6000"/>
    <w:rsid w:val="00AC742A"/>
    <w:rsid w:val="00AD011E"/>
    <w:rsid w:val="00AD762E"/>
    <w:rsid w:val="00AD77B6"/>
    <w:rsid w:val="00AD7D05"/>
    <w:rsid w:val="00AE0EDC"/>
    <w:rsid w:val="00AE5990"/>
    <w:rsid w:val="00AE7004"/>
    <w:rsid w:val="00AF05D5"/>
    <w:rsid w:val="00AF3703"/>
    <w:rsid w:val="00AF6A5C"/>
    <w:rsid w:val="00B04395"/>
    <w:rsid w:val="00B11229"/>
    <w:rsid w:val="00B13CC6"/>
    <w:rsid w:val="00B147C8"/>
    <w:rsid w:val="00B1707C"/>
    <w:rsid w:val="00B22AEA"/>
    <w:rsid w:val="00B3022C"/>
    <w:rsid w:val="00B316F5"/>
    <w:rsid w:val="00B32602"/>
    <w:rsid w:val="00B435FC"/>
    <w:rsid w:val="00B52511"/>
    <w:rsid w:val="00B54247"/>
    <w:rsid w:val="00B5717B"/>
    <w:rsid w:val="00B623F2"/>
    <w:rsid w:val="00B64888"/>
    <w:rsid w:val="00B670C0"/>
    <w:rsid w:val="00B6732F"/>
    <w:rsid w:val="00B72782"/>
    <w:rsid w:val="00B72846"/>
    <w:rsid w:val="00B83123"/>
    <w:rsid w:val="00B83D82"/>
    <w:rsid w:val="00B974E1"/>
    <w:rsid w:val="00BA0930"/>
    <w:rsid w:val="00BB04DF"/>
    <w:rsid w:val="00BB69A7"/>
    <w:rsid w:val="00BC1C98"/>
    <w:rsid w:val="00BC799B"/>
    <w:rsid w:val="00BD08F1"/>
    <w:rsid w:val="00BD3983"/>
    <w:rsid w:val="00BD3E1A"/>
    <w:rsid w:val="00BF24A8"/>
    <w:rsid w:val="00C03641"/>
    <w:rsid w:val="00C04517"/>
    <w:rsid w:val="00C10D74"/>
    <w:rsid w:val="00C1431A"/>
    <w:rsid w:val="00C16D31"/>
    <w:rsid w:val="00C17765"/>
    <w:rsid w:val="00C33F7C"/>
    <w:rsid w:val="00C36BA5"/>
    <w:rsid w:val="00C37A25"/>
    <w:rsid w:val="00C420E2"/>
    <w:rsid w:val="00C50944"/>
    <w:rsid w:val="00C53148"/>
    <w:rsid w:val="00C53DF7"/>
    <w:rsid w:val="00C54C60"/>
    <w:rsid w:val="00C55C48"/>
    <w:rsid w:val="00C700A0"/>
    <w:rsid w:val="00C71FAA"/>
    <w:rsid w:val="00C73A58"/>
    <w:rsid w:val="00C82C23"/>
    <w:rsid w:val="00C93317"/>
    <w:rsid w:val="00C9372F"/>
    <w:rsid w:val="00C94109"/>
    <w:rsid w:val="00C9516E"/>
    <w:rsid w:val="00C95FF2"/>
    <w:rsid w:val="00CA0601"/>
    <w:rsid w:val="00CA0A86"/>
    <w:rsid w:val="00CA74E9"/>
    <w:rsid w:val="00CB2678"/>
    <w:rsid w:val="00CB30D9"/>
    <w:rsid w:val="00CC645B"/>
    <w:rsid w:val="00CD058C"/>
    <w:rsid w:val="00CD1003"/>
    <w:rsid w:val="00CD5F7E"/>
    <w:rsid w:val="00CD670A"/>
    <w:rsid w:val="00CE3651"/>
    <w:rsid w:val="00CE417A"/>
    <w:rsid w:val="00D02D39"/>
    <w:rsid w:val="00D031AF"/>
    <w:rsid w:val="00D125C9"/>
    <w:rsid w:val="00D148DD"/>
    <w:rsid w:val="00D21FDD"/>
    <w:rsid w:val="00D3041D"/>
    <w:rsid w:val="00D3405C"/>
    <w:rsid w:val="00D3540B"/>
    <w:rsid w:val="00D356A2"/>
    <w:rsid w:val="00D357B8"/>
    <w:rsid w:val="00D36932"/>
    <w:rsid w:val="00D40535"/>
    <w:rsid w:val="00D4324E"/>
    <w:rsid w:val="00D47952"/>
    <w:rsid w:val="00D51214"/>
    <w:rsid w:val="00D54981"/>
    <w:rsid w:val="00D57F9B"/>
    <w:rsid w:val="00D666FB"/>
    <w:rsid w:val="00D73800"/>
    <w:rsid w:val="00D76774"/>
    <w:rsid w:val="00D836A6"/>
    <w:rsid w:val="00D8379C"/>
    <w:rsid w:val="00D90D4E"/>
    <w:rsid w:val="00D91ADC"/>
    <w:rsid w:val="00D91D85"/>
    <w:rsid w:val="00DA16DC"/>
    <w:rsid w:val="00DA2E9B"/>
    <w:rsid w:val="00DA3A48"/>
    <w:rsid w:val="00DA4B1D"/>
    <w:rsid w:val="00DA52DE"/>
    <w:rsid w:val="00DA655B"/>
    <w:rsid w:val="00DB1E44"/>
    <w:rsid w:val="00DB57A8"/>
    <w:rsid w:val="00DC0C8A"/>
    <w:rsid w:val="00DC23B9"/>
    <w:rsid w:val="00DC38ED"/>
    <w:rsid w:val="00DC4AE1"/>
    <w:rsid w:val="00DC5A98"/>
    <w:rsid w:val="00DC7AB8"/>
    <w:rsid w:val="00DD1A4A"/>
    <w:rsid w:val="00DD339C"/>
    <w:rsid w:val="00DD78F1"/>
    <w:rsid w:val="00DE739F"/>
    <w:rsid w:val="00DF2338"/>
    <w:rsid w:val="00DF71E1"/>
    <w:rsid w:val="00DF74BD"/>
    <w:rsid w:val="00E02F46"/>
    <w:rsid w:val="00E20F66"/>
    <w:rsid w:val="00E24ED3"/>
    <w:rsid w:val="00E257C1"/>
    <w:rsid w:val="00E26ACC"/>
    <w:rsid w:val="00E31612"/>
    <w:rsid w:val="00E32E23"/>
    <w:rsid w:val="00E35925"/>
    <w:rsid w:val="00E5340E"/>
    <w:rsid w:val="00E54183"/>
    <w:rsid w:val="00E55005"/>
    <w:rsid w:val="00E61BD9"/>
    <w:rsid w:val="00E62730"/>
    <w:rsid w:val="00E71C80"/>
    <w:rsid w:val="00E721CA"/>
    <w:rsid w:val="00E75516"/>
    <w:rsid w:val="00E84D79"/>
    <w:rsid w:val="00E9039D"/>
    <w:rsid w:val="00E93589"/>
    <w:rsid w:val="00E93CEC"/>
    <w:rsid w:val="00E956E2"/>
    <w:rsid w:val="00E9679D"/>
    <w:rsid w:val="00EA5829"/>
    <w:rsid w:val="00EA6174"/>
    <w:rsid w:val="00EA6668"/>
    <w:rsid w:val="00EB05EA"/>
    <w:rsid w:val="00EC0827"/>
    <w:rsid w:val="00ED564D"/>
    <w:rsid w:val="00ED5CFB"/>
    <w:rsid w:val="00ED6DBB"/>
    <w:rsid w:val="00EE34E6"/>
    <w:rsid w:val="00F04CFE"/>
    <w:rsid w:val="00F15792"/>
    <w:rsid w:val="00F16A90"/>
    <w:rsid w:val="00F16BAB"/>
    <w:rsid w:val="00F172E7"/>
    <w:rsid w:val="00F178B4"/>
    <w:rsid w:val="00F23163"/>
    <w:rsid w:val="00F30E63"/>
    <w:rsid w:val="00F316E6"/>
    <w:rsid w:val="00F317CB"/>
    <w:rsid w:val="00F31E6F"/>
    <w:rsid w:val="00F32F86"/>
    <w:rsid w:val="00F35E5D"/>
    <w:rsid w:val="00F37CA3"/>
    <w:rsid w:val="00F37E03"/>
    <w:rsid w:val="00F43244"/>
    <w:rsid w:val="00F44DE7"/>
    <w:rsid w:val="00F4717B"/>
    <w:rsid w:val="00F55B5F"/>
    <w:rsid w:val="00F55B76"/>
    <w:rsid w:val="00F56468"/>
    <w:rsid w:val="00F56D54"/>
    <w:rsid w:val="00F57C62"/>
    <w:rsid w:val="00F642E8"/>
    <w:rsid w:val="00F64B91"/>
    <w:rsid w:val="00F75CDA"/>
    <w:rsid w:val="00F82B52"/>
    <w:rsid w:val="00F83517"/>
    <w:rsid w:val="00F8368E"/>
    <w:rsid w:val="00F841F5"/>
    <w:rsid w:val="00F8491F"/>
    <w:rsid w:val="00F84EC5"/>
    <w:rsid w:val="00F86D4A"/>
    <w:rsid w:val="00F8778C"/>
    <w:rsid w:val="00F905A5"/>
    <w:rsid w:val="00F9263C"/>
    <w:rsid w:val="00F930DE"/>
    <w:rsid w:val="00F9656B"/>
    <w:rsid w:val="00FA0EF9"/>
    <w:rsid w:val="00FA6A8A"/>
    <w:rsid w:val="00FA7CE6"/>
    <w:rsid w:val="00FB0A15"/>
    <w:rsid w:val="00FB6113"/>
    <w:rsid w:val="00FB6579"/>
    <w:rsid w:val="00FB738E"/>
    <w:rsid w:val="00FC0580"/>
    <w:rsid w:val="00FD057D"/>
    <w:rsid w:val="00FD3DE1"/>
    <w:rsid w:val="00FD426D"/>
    <w:rsid w:val="00FD728F"/>
    <w:rsid w:val="00FF17B2"/>
    <w:rsid w:val="00FF6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5F"/>
  </w:style>
  <w:style w:type="paragraph" w:styleId="Heading1">
    <w:name w:val="heading 1"/>
    <w:basedOn w:val="Normal"/>
    <w:next w:val="Normal"/>
    <w:link w:val="Heading1Char"/>
    <w:uiPriority w:val="9"/>
    <w:qFormat/>
    <w:rsid w:val="000C3D22"/>
    <w:pPr>
      <w:spacing w:before="360" w:after="360" w:line="360" w:lineRule="auto"/>
      <w:jc w:val="center"/>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3140B"/>
    <w:pPr>
      <w:spacing w:line="240" w:lineRule="auto"/>
    </w:pPr>
    <w:rPr>
      <w:sz w:val="20"/>
      <w:szCs w:val="20"/>
      <w:lang w:val="en-ZA"/>
    </w:rPr>
  </w:style>
  <w:style w:type="character" w:customStyle="1" w:styleId="CommentTextChar">
    <w:name w:val="Comment Text Char"/>
    <w:basedOn w:val="DefaultParagraphFont"/>
    <w:link w:val="CommentText"/>
    <w:uiPriority w:val="99"/>
    <w:semiHidden/>
    <w:rsid w:val="0023140B"/>
    <w:rPr>
      <w:sz w:val="20"/>
      <w:szCs w:val="20"/>
      <w:lang w:val="en-ZA"/>
    </w:rPr>
  </w:style>
  <w:style w:type="paragraph" w:styleId="ListParagraph">
    <w:name w:val="List Paragraph"/>
    <w:basedOn w:val="Normal"/>
    <w:uiPriority w:val="34"/>
    <w:qFormat/>
    <w:rsid w:val="0023140B"/>
    <w:pPr>
      <w:spacing w:line="256" w:lineRule="auto"/>
      <w:ind w:left="720"/>
      <w:contextualSpacing/>
    </w:pPr>
    <w:rPr>
      <w:lang w:val="en-ZA"/>
    </w:rPr>
  </w:style>
  <w:style w:type="character" w:styleId="CommentReference">
    <w:name w:val="annotation reference"/>
    <w:basedOn w:val="DefaultParagraphFont"/>
    <w:uiPriority w:val="99"/>
    <w:semiHidden/>
    <w:unhideWhenUsed/>
    <w:rsid w:val="0023140B"/>
    <w:rPr>
      <w:sz w:val="16"/>
      <w:szCs w:val="16"/>
    </w:rPr>
  </w:style>
  <w:style w:type="character" w:styleId="Hyperlink">
    <w:name w:val="Hyperlink"/>
    <w:basedOn w:val="DefaultParagraphFont"/>
    <w:uiPriority w:val="99"/>
    <w:unhideWhenUsed/>
    <w:rsid w:val="00B32602"/>
    <w:rPr>
      <w:color w:val="0000FF"/>
      <w:u w:val="single"/>
    </w:rPr>
  </w:style>
  <w:style w:type="character" w:customStyle="1" w:styleId="UnresolvedMention1">
    <w:name w:val="Unresolved Mention1"/>
    <w:basedOn w:val="DefaultParagraphFont"/>
    <w:uiPriority w:val="99"/>
    <w:semiHidden/>
    <w:unhideWhenUsed/>
    <w:rsid w:val="00DB57A8"/>
    <w:rPr>
      <w:color w:val="605E5C"/>
      <w:shd w:val="clear" w:color="auto" w:fill="E1DFDD"/>
    </w:rPr>
  </w:style>
  <w:style w:type="character" w:styleId="FollowedHyperlink">
    <w:name w:val="FollowedHyperlink"/>
    <w:basedOn w:val="DefaultParagraphFont"/>
    <w:uiPriority w:val="99"/>
    <w:semiHidden/>
    <w:unhideWhenUsed/>
    <w:rsid w:val="007166CD"/>
    <w:rPr>
      <w:color w:val="954F72" w:themeColor="followedHyperlink"/>
      <w:u w:val="single"/>
    </w:rPr>
  </w:style>
  <w:style w:type="character" w:customStyle="1" w:styleId="Heading1Char">
    <w:name w:val="Heading 1 Char"/>
    <w:basedOn w:val="DefaultParagraphFont"/>
    <w:link w:val="Heading1"/>
    <w:uiPriority w:val="9"/>
    <w:rsid w:val="000C3D22"/>
    <w:rPr>
      <w:rFonts w:ascii="Arial" w:hAnsi="Arial" w:cs="Arial"/>
      <w:b/>
      <w:bCs/>
      <w:sz w:val="24"/>
      <w:szCs w:val="24"/>
    </w:rPr>
  </w:style>
  <w:style w:type="paragraph" w:styleId="Caption">
    <w:name w:val="caption"/>
    <w:basedOn w:val="Normal"/>
    <w:next w:val="Normal"/>
    <w:uiPriority w:val="35"/>
    <w:unhideWhenUsed/>
    <w:qFormat/>
    <w:rsid w:val="00F30E63"/>
    <w:pPr>
      <w:keepNext/>
      <w:spacing w:after="200" w:line="240" w:lineRule="auto"/>
      <w:jc w:val="center"/>
    </w:pPr>
    <w:rPr>
      <w:rFonts w:ascii="Arial" w:eastAsiaTheme="minorEastAsia" w:hAnsi="Arial" w:cs="Arial"/>
      <w:b/>
      <w:iCs/>
      <w:sz w:val="20"/>
      <w:szCs w:val="20"/>
    </w:rPr>
  </w:style>
  <w:style w:type="character" w:customStyle="1" w:styleId="UnresolvedMention">
    <w:name w:val="Unresolved Mention"/>
    <w:basedOn w:val="DefaultParagraphFont"/>
    <w:uiPriority w:val="99"/>
    <w:semiHidden/>
    <w:unhideWhenUsed/>
    <w:rsid w:val="00DA2E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41505550">
      <w:bodyDiv w:val="1"/>
      <w:marLeft w:val="0"/>
      <w:marRight w:val="0"/>
      <w:marTop w:val="0"/>
      <w:marBottom w:val="0"/>
      <w:divBdr>
        <w:top w:val="none" w:sz="0" w:space="0" w:color="auto"/>
        <w:left w:val="none" w:sz="0" w:space="0" w:color="auto"/>
        <w:bottom w:val="none" w:sz="0" w:space="0" w:color="auto"/>
        <w:right w:val="none" w:sz="0" w:space="0" w:color="auto"/>
      </w:divBdr>
    </w:div>
    <w:div w:id="870263422">
      <w:bodyDiv w:val="1"/>
      <w:marLeft w:val="0"/>
      <w:marRight w:val="0"/>
      <w:marTop w:val="0"/>
      <w:marBottom w:val="0"/>
      <w:divBdr>
        <w:top w:val="none" w:sz="0" w:space="0" w:color="auto"/>
        <w:left w:val="none" w:sz="0" w:space="0" w:color="auto"/>
        <w:bottom w:val="none" w:sz="0" w:space="0" w:color="auto"/>
        <w:right w:val="none" w:sz="0" w:space="0" w:color="auto"/>
      </w:divBdr>
    </w:div>
    <w:div w:id="9116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hvahshua.co.za" TargetMode="External"/><Relationship Id="rId13" Type="http://schemas.openxmlformats.org/officeDocument/2006/relationships/hyperlink" Target="https://www.fda.gov/media/151733/download" TargetMode="External"/><Relationship Id="rId18" Type="http://schemas.openxmlformats.org/officeDocument/2006/relationships/hyperlink" Target="https://www.medrxiv.org/content/10.1101/2022.01.21.22269664v1.full-text"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netwerk24.com/netwerk24/sake/geldsake/beroepe/verpligte-inenting-by-die-werk-omikron-verander-dalk-die-gesprek-20220127" TargetMode="External"/><Relationship Id="rId7" Type="http://schemas.openxmlformats.org/officeDocument/2006/relationships/hyperlink" Target="mailto:eeebybelskool@gmail.com" TargetMode="External"/><Relationship Id="rId12" Type="http://schemas.openxmlformats.org/officeDocument/2006/relationships/hyperlink" Target="https://journals.plos.org/plosone/article?id=10.1371/journal.pone.0008382" TargetMode="External"/><Relationship Id="rId17" Type="http://schemas.openxmlformats.org/officeDocument/2006/relationships/hyperlink" Target="https://www.medrxiv.org/content/10.1101/2022.01.22.22269660v1.full-text"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elancet.com/journals/lancet/article/PIIS0140-6736(22)00090-3/fulltext" TargetMode="External"/><Relationship Id="rId20" Type="http://schemas.openxmlformats.org/officeDocument/2006/relationships/hyperlink" Target="https://www.telegraph.co.uk/politics/2022/01/30/front-line-health-staff-no-longer-need-covid-vaccines/" TargetMode="External"/><Relationship Id="rId29" Type="http://schemas.openxmlformats.org/officeDocument/2006/relationships/hyperlink" Target="https://en.unesco.org/" TargetMode="External"/><Relationship Id="rId1" Type="http://schemas.openxmlformats.org/officeDocument/2006/relationships/customXml" Target="../customXml/item1.xml"/><Relationship Id="rId6" Type="http://schemas.openxmlformats.org/officeDocument/2006/relationships/hyperlink" Target="mailto:drhannesr@gmail.com" TargetMode="External"/><Relationship Id="rId11" Type="http://schemas.openxmlformats.org/officeDocument/2006/relationships/hyperlink" Target="https://www.medrxiv.org/content/10.1101/2021.12.27.21268278v1.full-text"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357994624_Innate_Immune_Suppression_by_SARS-CoV-2_mRNA_Vaccinations_The_role_of_G-quadruplexes_exosomes_and_microRNAs" TargetMode="External"/><Relationship Id="rId23" Type="http://schemas.openxmlformats.org/officeDocument/2006/relationships/image" Target="media/image2.png"/><Relationship Id="rId28" Type="http://schemas.openxmlformats.org/officeDocument/2006/relationships/hyperlink" Target="https://www.who.int/publications/i/item/WHO-2019-nCoV-Policy-brief-Mandatory-vaccination-2021.1" TargetMode="External"/><Relationship Id="rId10" Type="http://schemas.openxmlformats.org/officeDocument/2006/relationships/hyperlink" Target="https://www.biorxiv.org/content/10.1101/2021.03.22.436441v1.full" TargetMode="External"/><Relationship Id="rId19" Type="http://schemas.openxmlformats.org/officeDocument/2006/relationships/hyperlink" Target="https://theconversation.com/vaccine-mandates-for-healthcare-workers-should-be-scrapped-omicron-has-changed-the-game-175554" TargetMode="External"/><Relationship Id="rId31" Type="http://schemas.openxmlformats.org/officeDocument/2006/relationships/hyperlink" Target="https://history.nih.gov/download/attachments/1016866/nuremberg.pdf?version=1&amp;modificationDate=1589152811742&amp;api=v2" TargetMode="External"/><Relationship Id="rId4" Type="http://schemas.openxmlformats.org/officeDocument/2006/relationships/settings" Target="settings.xml"/><Relationship Id="rId9" Type="http://schemas.openxmlformats.org/officeDocument/2006/relationships/hyperlink" Target="https://yahvahshua.co.za" TargetMode="External"/><Relationship Id="rId14" Type="http://schemas.openxmlformats.org/officeDocument/2006/relationships/hyperlink" Target="https://openvaers.com/covid-data"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hyperlink" Target="https://unesdoc.unesco.org/ark:/48223/pf0000146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37E12-4252-4778-8FC3-22DECF19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7145</Words>
  <Characters>40732</Characters>
  <Application>Microsoft Office Word</Application>
  <DocSecurity>0</DocSecurity>
  <Lines>339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Barend Uys</dc:creator>
  <cp:lastModifiedBy>Internet A</cp:lastModifiedBy>
  <cp:revision>2</cp:revision>
  <cp:lastPrinted>2022-01-12T20:47:00Z</cp:lastPrinted>
  <dcterms:created xsi:type="dcterms:W3CDTF">2022-03-15T14:35:00Z</dcterms:created>
  <dcterms:modified xsi:type="dcterms:W3CDTF">2022-03-15T14:35:00Z</dcterms:modified>
</cp:coreProperties>
</file>